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7B1E4" w14:textId="77777777" w:rsidR="0029404C" w:rsidRPr="001F7972" w:rsidRDefault="0029404C" w:rsidP="0017552A">
      <w:pPr>
        <w:spacing w:line="240" w:lineRule="auto"/>
        <w:jc w:val="both"/>
        <w:rPr>
          <w:rFonts w:ascii="Calibri" w:hAnsi="Calibri" w:cs="Calibri"/>
          <w:b/>
          <w:sz w:val="28"/>
          <w:szCs w:val="28"/>
          <w:u w:val="single"/>
        </w:rPr>
      </w:pPr>
    </w:p>
    <w:p w14:paraId="02706680" w14:textId="77777777" w:rsidR="0029404C" w:rsidRPr="001F7972" w:rsidRDefault="0029404C" w:rsidP="0017552A">
      <w:pPr>
        <w:spacing w:line="240" w:lineRule="auto"/>
        <w:rPr>
          <w:rFonts w:ascii="Calibri" w:hAnsi="Calibri" w:cs="Calibri"/>
          <w:b/>
          <w:sz w:val="28"/>
          <w:szCs w:val="28"/>
          <w:u w:val="single"/>
        </w:rPr>
      </w:pPr>
    </w:p>
    <w:p w14:paraId="2D18FAD8" w14:textId="77777777" w:rsidR="0029404C" w:rsidRPr="001F7972" w:rsidRDefault="0029404C" w:rsidP="0017552A">
      <w:pPr>
        <w:spacing w:line="240" w:lineRule="auto"/>
        <w:rPr>
          <w:rFonts w:ascii="Calibri" w:hAnsi="Calibri" w:cs="Calibri"/>
          <w:b/>
          <w:sz w:val="28"/>
          <w:szCs w:val="28"/>
          <w:u w:val="single"/>
        </w:rPr>
      </w:pPr>
    </w:p>
    <w:p w14:paraId="325BE8BE" w14:textId="77777777" w:rsidR="0029404C" w:rsidRPr="001F7972" w:rsidRDefault="0029404C" w:rsidP="0017552A">
      <w:pPr>
        <w:spacing w:line="240" w:lineRule="auto"/>
        <w:rPr>
          <w:rFonts w:ascii="Calibri" w:hAnsi="Calibri" w:cs="Calibri"/>
          <w:b/>
          <w:sz w:val="28"/>
          <w:szCs w:val="28"/>
          <w:u w:val="single"/>
        </w:rPr>
      </w:pPr>
    </w:p>
    <w:p w14:paraId="0AFC9B51" w14:textId="77777777" w:rsidR="0029404C" w:rsidRPr="001F7972" w:rsidRDefault="0029404C" w:rsidP="0017552A">
      <w:pPr>
        <w:spacing w:line="240" w:lineRule="auto"/>
        <w:rPr>
          <w:rFonts w:ascii="Calibri" w:hAnsi="Calibri" w:cs="Calibri"/>
          <w:b/>
          <w:sz w:val="28"/>
          <w:szCs w:val="28"/>
          <w:u w:val="single"/>
        </w:rPr>
      </w:pPr>
    </w:p>
    <w:p w14:paraId="17DF212F" w14:textId="77777777" w:rsidR="0029404C" w:rsidRPr="001F7972" w:rsidRDefault="0029404C" w:rsidP="0017552A">
      <w:pPr>
        <w:spacing w:line="240" w:lineRule="auto"/>
        <w:rPr>
          <w:rFonts w:ascii="Calibri" w:hAnsi="Calibri" w:cs="Calibri"/>
          <w:b/>
          <w:sz w:val="28"/>
          <w:szCs w:val="28"/>
          <w:u w:val="single"/>
        </w:rPr>
      </w:pPr>
    </w:p>
    <w:p w14:paraId="6608C8BC" w14:textId="77777777" w:rsidR="0029404C" w:rsidRPr="001F7972" w:rsidRDefault="0029404C" w:rsidP="0017552A">
      <w:pPr>
        <w:spacing w:line="240" w:lineRule="auto"/>
        <w:rPr>
          <w:rFonts w:ascii="Calibri" w:hAnsi="Calibri" w:cs="Calibri"/>
          <w:b/>
          <w:sz w:val="28"/>
          <w:szCs w:val="28"/>
          <w:u w:val="single"/>
        </w:rPr>
      </w:pPr>
    </w:p>
    <w:p w14:paraId="7A09CB21" w14:textId="77777777" w:rsidR="0029404C" w:rsidRPr="001F7972" w:rsidRDefault="0029404C" w:rsidP="0017552A">
      <w:pPr>
        <w:spacing w:line="240" w:lineRule="auto"/>
        <w:rPr>
          <w:rFonts w:ascii="Calibri" w:hAnsi="Calibri" w:cs="Calibri"/>
          <w:b/>
        </w:rPr>
      </w:pPr>
      <w:r w:rsidRPr="001F7972">
        <w:rPr>
          <w:rFonts w:ascii="Calibri" w:hAnsi="Calibri" w:cs="Calibri"/>
          <w:b/>
        </w:rPr>
        <w:t>--------------------------------------------------------------------------------------------------------------------------------------</w:t>
      </w:r>
    </w:p>
    <w:p w14:paraId="64C2B456" w14:textId="77777777" w:rsidR="0029404C" w:rsidRPr="001F7972" w:rsidRDefault="0029404C" w:rsidP="0017552A">
      <w:pPr>
        <w:spacing w:line="240" w:lineRule="auto"/>
        <w:rPr>
          <w:rFonts w:ascii="Calibri" w:hAnsi="Calibri" w:cs="Calibri"/>
          <w:b/>
          <w:sz w:val="28"/>
          <w:szCs w:val="28"/>
          <w:u w:val="single"/>
        </w:rPr>
      </w:pPr>
    </w:p>
    <w:p w14:paraId="1C8D311E" w14:textId="77777777" w:rsidR="0029404C" w:rsidRPr="001F7972" w:rsidRDefault="0029404C" w:rsidP="0017552A">
      <w:pPr>
        <w:spacing w:line="240" w:lineRule="auto"/>
        <w:rPr>
          <w:rFonts w:ascii="Calibri" w:hAnsi="Calibri" w:cs="Calibri"/>
          <w:b/>
          <w:sz w:val="28"/>
          <w:szCs w:val="28"/>
          <w:u w:val="single"/>
        </w:rPr>
      </w:pPr>
    </w:p>
    <w:p w14:paraId="6FA2189F" w14:textId="45F6432A" w:rsidR="0029404C" w:rsidRDefault="00753A5B" w:rsidP="0017552A">
      <w:pPr>
        <w:spacing w:line="240" w:lineRule="auto"/>
        <w:jc w:val="center"/>
        <w:rPr>
          <w:rFonts w:ascii="Calibri" w:hAnsi="Calibri" w:cs="Calibri"/>
          <w:b/>
          <w:sz w:val="36"/>
          <w:szCs w:val="28"/>
        </w:rPr>
      </w:pPr>
      <w:bookmarkStart w:id="0" w:name="_Hlk63159147"/>
      <w:r>
        <w:rPr>
          <w:rFonts w:ascii="Calibri" w:hAnsi="Calibri" w:cs="Calibri"/>
          <w:b/>
          <w:sz w:val="36"/>
          <w:szCs w:val="28"/>
        </w:rPr>
        <w:t>PLÁN ORGANIZÁCIE VÝSTAVBY</w:t>
      </w:r>
    </w:p>
    <w:p w14:paraId="137B8DA2" w14:textId="0BC7CE05" w:rsidR="00753A5B" w:rsidRPr="00753A5B" w:rsidRDefault="00753A5B" w:rsidP="0017552A">
      <w:pPr>
        <w:spacing w:line="240" w:lineRule="auto"/>
        <w:jc w:val="center"/>
        <w:rPr>
          <w:rFonts w:ascii="Calibri" w:hAnsi="Calibri" w:cs="Calibri"/>
          <w:b/>
          <w:sz w:val="24"/>
          <w:szCs w:val="20"/>
        </w:rPr>
      </w:pPr>
      <w:r>
        <w:rPr>
          <w:rFonts w:ascii="Calibri" w:hAnsi="Calibri" w:cs="Calibri"/>
          <w:b/>
          <w:sz w:val="24"/>
          <w:szCs w:val="20"/>
        </w:rPr>
        <w:t>TECHNICKÁ SPRÁVA</w:t>
      </w:r>
    </w:p>
    <w:bookmarkEnd w:id="0"/>
    <w:p w14:paraId="38978BF7" w14:textId="77777777" w:rsidR="0029404C" w:rsidRPr="001F7972" w:rsidRDefault="0029404C" w:rsidP="0017552A">
      <w:pPr>
        <w:spacing w:line="240" w:lineRule="auto"/>
        <w:jc w:val="center"/>
        <w:rPr>
          <w:rFonts w:ascii="Calibri" w:hAnsi="Calibri" w:cs="Calibri"/>
          <w:b/>
          <w:sz w:val="28"/>
          <w:szCs w:val="28"/>
        </w:rPr>
      </w:pPr>
    </w:p>
    <w:p w14:paraId="3129D6CB" w14:textId="77777777" w:rsidR="007E36B0" w:rsidRPr="001F7972" w:rsidRDefault="007E36B0" w:rsidP="0017552A">
      <w:pPr>
        <w:spacing w:line="240" w:lineRule="auto"/>
        <w:jc w:val="center"/>
        <w:rPr>
          <w:rFonts w:ascii="Calibri" w:hAnsi="Calibri" w:cs="Calibri"/>
          <w:b/>
          <w:sz w:val="28"/>
          <w:szCs w:val="28"/>
        </w:rPr>
      </w:pPr>
      <w:r w:rsidRPr="001F7972">
        <w:rPr>
          <w:rFonts w:ascii="Calibri" w:hAnsi="Calibri" w:cs="Calibri"/>
          <w:b/>
          <w:sz w:val="28"/>
          <w:szCs w:val="28"/>
        </w:rPr>
        <w:t xml:space="preserve">Regenerácia vnútro blokového priestoru ulíc </w:t>
      </w:r>
    </w:p>
    <w:p w14:paraId="28E1547B" w14:textId="3B02F51F" w:rsidR="0029404C" w:rsidRPr="001F7972" w:rsidRDefault="007E36B0" w:rsidP="0017552A">
      <w:pPr>
        <w:spacing w:line="240" w:lineRule="auto"/>
        <w:jc w:val="center"/>
        <w:rPr>
          <w:rFonts w:ascii="Calibri" w:hAnsi="Calibri" w:cs="Calibri"/>
          <w:b/>
          <w:sz w:val="28"/>
          <w:szCs w:val="28"/>
        </w:rPr>
      </w:pPr>
      <w:r w:rsidRPr="001F7972">
        <w:rPr>
          <w:rFonts w:ascii="Calibri" w:hAnsi="Calibri" w:cs="Calibri"/>
          <w:b/>
          <w:sz w:val="28"/>
          <w:szCs w:val="28"/>
        </w:rPr>
        <w:t>Turgenevova – Lomonosova, Košice</w:t>
      </w:r>
    </w:p>
    <w:p w14:paraId="6772ACAD" w14:textId="77777777" w:rsidR="0029404C" w:rsidRPr="001F7972" w:rsidRDefault="0029404C" w:rsidP="0017552A">
      <w:pPr>
        <w:spacing w:line="240" w:lineRule="auto"/>
        <w:jc w:val="center"/>
        <w:rPr>
          <w:rFonts w:ascii="Calibri" w:hAnsi="Calibri" w:cs="Calibri"/>
          <w:b/>
          <w:sz w:val="28"/>
          <w:szCs w:val="28"/>
        </w:rPr>
      </w:pPr>
    </w:p>
    <w:p w14:paraId="163ADE0B" w14:textId="77777777" w:rsidR="008E6080" w:rsidRPr="001F7972" w:rsidRDefault="008E6080" w:rsidP="0017552A">
      <w:pPr>
        <w:spacing w:line="240" w:lineRule="auto"/>
        <w:jc w:val="center"/>
        <w:rPr>
          <w:rFonts w:ascii="Calibri" w:hAnsi="Calibri" w:cs="Calibri"/>
          <w:b/>
          <w:sz w:val="28"/>
          <w:szCs w:val="28"/>
        </w:rPr>
      </w:pPr>
    </w:p>
    <w:p w14:paraId="35575951" w14:textId="4A80D369" w:rsidR="0029404C" w:rsidRPr="001F7972" w:rsidRDefault="00F07789" w:rsidP="0017552A">
      <w:pPr>
        <w:spacing w:line="240" w:lineRule="auto"/>
        <w:rPr>
          <w:rFonts w:ascii="Calibri" w:hAnsi="Calibri" w:cs="Calibri"/>
          <w:sz w:val="24"/>
          <w:szCs w:val="28"/>
        </w:rPr>
      </w:pPr>
      <w:r w:rsidRPr="001F7972">
        <w:rPr>
          <w:rFonts w:ascii="Calibri" w:hAnsi="Calibri" w:cs="Calibri"/>
          <w:sz w:val="24"/>
          <w:szCs w:val="28"/>
        </w:rPr>
        <w:t xml:space="preserve">                                                      </w:t>
      </w:r>
      <w:r w:rsidR="00231FF1" w:rsidRPr="001F7972">
        <w:rPr>
          <w:rFonts w:ascii="Calibri" w:hAnsi="Calibri" w:cs="Calibri"/>
          <w:sz w:val="24"/>
          <w:szCs w:val="28"/>
        </w:rPr>
        <w:t>SO 01 – Sadové úpravy</w:t>
      </w:r>
    </w:p>
    <w:p w14:paraId="5A808BDA" w14:textId="3F1BDA79" w:rsidR="008E6080" w:rsidRPr="001F7972" w:rsidRDefault="00F07789" w:rsidP="0017552A">
      <w:pPr>
        <w:spacing w:line="240" w:lineRule="auto"/>
        <w:rPr>
          <w:rFonts w:ascii="Calibri" w:hAnsi="Calibri" w:cs="Calibri"/>
          <w:sz w:val="24"/>
          <w:szCs w:val="28"/>
        </w:rPr>
      </w:pPr>
      <w:r w:rsidRPr="001F7972">
        <w:rPr>
          <w:rFonts w:ascii="Calibri" w:hAnsi="Calibri" w:cs="Calibri"/>
          <w:sz w:val="24"/>
          <w:szCs w:val="28"/>
        </w:rPr>
        <w:t xml:space="preserve">                                                      </w:t>
      </w:r>
      <w:r w:rsidR="008E6080" w:rsidRPr="001F7972">
        <w:rPr>
          <w:rFonts w:ascii="Calibri" w:hAnsi="Calibri" w:cs="Calibri"/>
          <w:sz w:val="24"/>
          <w:szCs w:val="28"/>
        </w:rPr>
        <w:t>SO 02 – Vodopriepustné povrchy</w:t>
      </w:r>
    </w:p>
    <w:p w14:paraId="05053EDE" w14:textId="6FF4AE13" w:rsidR="008E6080" w:rsidRPr="001F7972" w:rsidRDefault="00F07789" w:rsidP="0017552A">
      <w:pPr>
        <w:pBdr>
          <w:bottom w:val="single" w:sz="6" w:space="1" w:color="auto"/>
        </w:pBdr>
        <w:spacing w:line="240" w:lineRule="auto"/>
        <w:rPr>
          <w:rFonts w:ascii="Calibri" w:hAnsi="Calibri" w:cs="Calibri"/>
          <w:sz w:val="24"/>
          <w:szCs w:val="28"/>
        </w:rPr>
      </w:pPr>
      <w:r w:rsidRPr="001F7972">
        <w:rPr>
          <w:rFonts w:ascii="Calibri" w:hAnsi="Calibri" w:cs="Calibri"/>
          <w:sz w:val="24"/>
          <w:szCs w:val="28"/>
        </w:rPr>
        <w:t xml:space="preserve">                                                      </w:t>
      </w:r>
      <w:r w:rsidR="008E6080" w:rsidRPr="001F7972">
        <w:rPr>
          <w:rFonts w:ascii="Calibri" w:hAnsi="Calibri" w:cs="Calibri"/>
          <w:sz w:val="24"/>
          <w:szCs w:val="28"/>
        </w:rPr>
        <w:t>SO 03 – Prvky technického vybavenia</w:t>
      </w:r>
    </w:p>
    <w:p w14:paraId="238C090D" w14:textId="77777777" w:rsidR="007A7F2E" w:rsidRPr="001F7972" w:rsidRDefault="007A7F2E" w:rsidP="0017552A">
      <w:pPr>
        <w:pBdr>
          <w:bottom w:val="single" w:sz="6" w:space="1" w:color="auto"/>
        </w:pBdr>
        <w:spacing w:line="240" w:lineRule="auto"/>
        <w:jc w:val="center"/>
        <w:rPr>
          <w:rFonts w:ascii="Calibri" w:hAnsi="Calibri" w:cs="Calibri"/>
          <w:sz w:val="24"/>
          <w:szCs w:val="28"/>
        </w:rPr>
      </w:pPr>
    </w:p>
    <w:p w14:paraId="5A3AF9BF" w14:textId="77777777" w:rsidR="007A7F2E" w:rsidRPr="001F7972" w:rsidRDefault="007A7F2E" w:rsidP="0017552A">
      <w:pPr>
        <w:spacing w:line="240" w:lineRule="auto"/>
        <w:rPr>
          <w:rFonts w:ascii="Calibri" w:hAnsi="Calibri" w:cs="Calibri"/>
          <w:b/>
        </w:rPr>
      </w:pPr>
    </w:p>
    <w:p w14:paraId="6BF4C40A" w14:textId="77777777" w:rsidR="0029404C" w:rsidRPr="001F7972" w:rsidRDefault="0029404C" w:rsidP="0017552A">
      <w:pPr>
        <w:spacing w:line="240" w:lineRule="auto"/>
        <w:jc w:val="center"/>
        <w:rPr>
          <w:rFonts w:ascii="Calibri" w:hAnsi="Calibri" w:cs="Calibri"/>
          <w:b/>
          <w:sz w:val="28"/>
          <w:szCs w:val="28"/>
          <w:u w:val="single"/>
        </w:rPr>
      </w:pPr>
    </w:p>
    <w:p w14:paraId="2811A65A" w14:textId="77777777" w:rsidR="0029404C" w:rsidRPr="001F7972" w:rsidRDefault="0029404C" w:rsidP="0017552A">
      <w:pPr>
        <w:spacing w:line="240" w:lineRule="auto"/>
        <w:jc w:val="center"/>
        <w:rPr>
          <w:rFonts w:ascii="Calibri" w:hAnsi="Calibri" w:cs="Calibri"/>
          <w:b/>
          <w:sz w:val="28"/>
          <w:szCs w:val="28"/>
          <w:u w:val="single"/>
        </w:rPr>
      </w:pPr>
    </w:p>
    <w:p w14:paraId="482781C4" w14:textId="77777777" w:rsidR="0029404C" w:rsidRPr="001F7972" w:rsidRDefault="0029404C" w:rsidP="0017552A">
      <w:pPr>
        <w:spacing w:line="240" w:lineRule="auto"/>
        <w:jc w:val="center"/>
        <w:rPr>
          <w:rFonts w:ascii="Calibri" w:hAnsi="Calibri" w:cs="Calibri"/>
          <w:b/>
          <w:sz w:val="28"/>
          <w:szCs w:val="28"/>
          <w:u w:val="single"/>
        </w:rPr>
      </w:pPr>
    </w:p>
    <w:p w14:paraId="2EAA2973" w14:textId="77777777" w:rsidR="0029404C" w:rsidRPr="001F7972" w:rsidRDefault="0029404C" w:rsidP="0017552A">
      <w:pPr>
        <w:spacing w:line="240" w:lineRule="auto"/>
        <w:jc w:val="center"/>
        <w:rPr>
          <w:rFonts w:ascii="Calibri" w:hAnsi="Calibri" w:cs="Calibri"/>
          <w:b/>
          <w:sz w:val="28"/>
          <w:szCs w:val="28"/>
          <w:u w:val="single"/>
        </w:rPr>
      </w:pPr>
    </w:p>
    <w:p w14:paraId="5104F42C" w14:textId="77777777" w:rsidR="0029404C" w:rsidRPr="001F7972" w:rsidRDefault="0029404C" w:rsidP="0017552A">
      <w:pPr>
        <w:spacing w:line="240" w:lineRule="auto"/>
        <w:jc w:val="center"/>
        <w:rPr>
          <w:rFonts w:ascii="Calibri" w:hAnsi="Calibri" w:cs="Calibri"/>
          <w:b/>
          <w:sz w:val="28"/>
          <w:szCs w:val="28"/>
          <w:u w:val="single"/>
        </w:rPr>
      </w:pPr>
    </w:p>
    <w:p w14:paraId="46181C31" w14:textId="77777777" w:rsidR="0029404C" w:rsidRPr="001F7972" w:rsidRDefault="0029404C" w:rsidP="0017552A">
      <w:pPr>
        <w:spacing w:line="240" w:lineRule="auto"/>
        <w:jc w:val="center"/>
        <w:rPr>
          <w:rFonts w:ascii="Calibri" w:hAnsi="Calibri" w:cs="Calibri"/>
          <w:b/>
          <w:sz w:val="28"/>
          <w:szCs w:val="28"/>
          <w:u w:val="single"/>
        </w:rPr>
      </w:pPr>
    </w:p>
    <w:sdt>
      <w:sdtPr>
        <w:rPr>
          <w:rFonts w:ascii="Calibri" w:eastAsiaTheme="minorHAnsi" w:hAnsi="Calibri" w:cs="Calibri"/>
          <w:color w:val="auto"/>
          <w:sz w:val="22"/>
          <w:szCs w:val="22"/>
          <w:lang w:eastAsia="en-US"/>
        </w:rPr>
        <w:id w:val="-243810873"/>
        <w:docPartObj>
          <w:docPartGallery w:val="Table of Contents"/>
          <w:docPartUnique/>
        </w:docPartObj>
      </w:sdtPr>
      <w:sdtEndPr>
        <w:rPr>
          <w:b/>
          <w:bCs/>
        </w:rPr>
      </w:sdtEndPr>
      <w:sdtContent>
        <w:p w14:paraId="385C74C1" w14:textId="2FD43B61" w:rsidR="00536C72" w:rsidRPr="001F7972" w:rsidRDefault="00536C72" w:rsidP="0017552A">
          <w:pPr>
            <w:pStyle w:val="Hlavikaobsahu"/>
            <w:spacing w:line="240" w:lineRule="auto"/>
            <w:rPr>
              <w:rFonts w:ascii="Calibri" w:hAnsi="Calibri" w:cs="Calibri"/>
              <w:color w:val="FF0000"/>
            </w:rPr>
          </w:pPr>
          <w:r w:rsidRPr="001F7972">
            <w:rPr>
              <w:rFonts w:ascii="Calibri" w:hAnsi="Calibri" w:cs="Calibri"/>
              <w:color w:val="FF0000"/>
            </w:rPr>
            <w:t>Obsah</w:t>
          </w:r>
        </w:p>
        <w:p w14:paraId="3E50089E" w14:textId="45B2B6C5" w:rsidR="00604D7B" w:rsidRDefault="00536C72">
          <w:pPr>
            <w:pStyle w:val="Obsah1"/>
            <w:tabs>
              <w:tab w:val="left" w:pos="440"/>
              <w:tab w:val="right" w:leader="dot" w:pos="9060"/>
            </w:tabs>
            <w:rPr>
              <w:rFonts w:eastAsiaTheme="minorEastAsia"/>
              <w:noProof/>
              <w:lang w:eastAsia="sk-SK"/>
            </w:rPr>
          </w:pPr>
          <w:r w:rsidRPr="001F7972">
            <w:rPr>
              <w:rFonts w:ascii="Calibri" w:hAnsi="Calibri" w:cs="Calibri"/>
              <w:color w:val="FF0000"/>
            </w:rPr>
            <w:fldChar w:fldCharType="begin"/>
          </w:r>
          <w:r w:rsidRPr="001F7972">
            <w:rPr>
              <w:rFonts w:ascii="Calibri" w:hAnsi="Calibri" w:cs="Calibri"/>
              <w:color w:val="FF0000"/>
            </w:rPr>
            <w:instrText xml:space="preserve"> TOC \o "1-3" \h \z \u </w:instrText>
          </w:r>
          <w:r w:rsidRPr="001F7972">
            <w:rPr>
              <w:rFonts w:ascii="Calibri" w:hAnsi="Calibri" w:cs="Calibri"/>
              <w:color w:val="FF0000"/>
            </w:rPr>
            <w:fldChar w:fldCharType="separate"/>
          </w:r>
          <w:hyperlink w:anchor="_Toc63612625" w:history="1">
            <w:r w:rsidR="00604D7B" w:rsidRPr="000C0913">
              <w:rPr>
                <w:rStyle w:val="Hypertextovprepojenie"/>
                <w:rFonts w:cs="Calibri"/>
                <w:bCs/>
                <w:noProof/>
              </w:rPr>
              <w:t>1.</w:t>
            </w:r>
            <w:r w:rsidR="00604D7B">
              <w:rPr>
                <w:rFonts w:eastAsiaTheme="minorEastAsia"/>
                <w:noProof/>
                <w:lang w:eastAsia="sk-SK"/>
              </w:rPr>
              <w:tab/>
            </w:r>
            <w:r w:rsidR="00604D7B" w:rsidRPr="000C0913">
              <w:rPr>
                <w:rStyle w:val="Hypertextovprepojenie"/>
                <w:rFonts w:cs="Calibri"/>
                <w:noProof/>
              </w:rPr>
              <w:t>Základné informácie</w:t>
            </w:r>
            <w:r w:rsidR="00604D7B">
              <w:rPr>
                <w:noProof/>
                <w:webHidden/>
              </w:rPr>
              <w:tab/>
            </w:r>
            <w:r w:rsidR="00604D7B">
              <w:rPr>
                <w:noProof/>
                <w:webHidden/>
              </w:rPr>
              <w:fldChar w:fldCharType="begin"/>
            </w:r>
            <w:r w:rsidR="00604D7B">
              <w:rPr>
                <w:noProof/>
                <w:webHidden/>
              </w:rPr>
              <w:instrText xml:space="preserve"> PAGEREF _Toc63612625 \h </w:instrText>
            </w:r>
            <w:r w:rsidR="00604D7B">
              <w:rPr>
                <w:noProof/>
                <w:webHidden/>
              </w:rPr>
            </w:r>
            <w:r w:rsidR="00604D7B">
              <w:rPr>
                <w:noProof/>
                <w:webHidden/>
              </w:rPr>
              <w:fldChar w:fldCharType="separate"/>
            </w:r>
            <w:r w:rsidR="00604D7B">
              <w:rPr>
                <w:noProof/>
                <w:webHidden/>
              </w:rPr>
              <w:t>4</w:t>
            </w:r>
            <w:r w:rsidR="00604D7B">
              <w:rPr>
                <w:noProof/>
                <w:webHidden/>
              </w:rPr>
              <w:fldChar w:fldCharType="end"/>
            </w:r>
          </w:hyperlink>
        </w:p>
        <w:p w14:paraId="1F676D11" w14:textId="234F2B16" w:rsidR="00604D7B" w:rsidRDefault="00DE6C26">
          <w:pPr>
            <w:pStyle w:val="Obsah1"/>
            <w:tabs>
              <w:tab w:val="left" w:pos="440"/>
              <w:tab w:val="right" w:leader="dot" w:pos="9060"/>
            </w:tabs>
            <w:rPr>
              <w:rFonts w:eastAsiaTheme="minorEastAsia"/>
              <w:noProof/>
              <w:lang w:eastAsia="sk-SK"/>
            </w:rPr>
          </w:pPr>
          <w:hyperlink w:anchor="_Toc63612626" w:history="1">
            <w:r w:rsidR="00604D7B" w:rsidRPr="000C0913">
              <w:rPr>
                <w:rStyle w:val="Hypertextovprepojenie"/>
                <w:rFonts w:cs="Calibri"/>
                <w:bCs/>
                <w:noProof/>
              </w:rPr>
              <w:t>2.</w:t>
            </w:r>
            <w:r w:rsidR="00604D7B">
              <w:rPr>
                <w:rFonts w:eastAsiaTheme="minorEastAsia"/>
                <w:noProof/>
                <w:lang w:eastAsia="sk-SK"/>
              </w:rPr>
              <w:tab/>
            </w:r>
            <w:r w:rsidR="00604D7B" w:rsidRPr="000C0913">
              <w:rPr>
                <w:rStyle w:val="Hypertextovprepojenie"/>
                <w:rFonts w:cs="Calibri"/>
                <w:noProof/>
              </w:rPr>
              <w:t>Podklady pre spracovanie POV</w:t>
            </w:r>
            <w:r w:rsidR="00604D7B">
              <w:rPr>
                <w:noProof/>
                <w:webHidden/>
              </w:rPr>
              <w:tab/>
            </w:r>
            <w:r w:rsidR="00604D7B">
              <w:rPr>
                <w:noProof/>
                <w:webHidden/>
              </w:rPr>
              <w:fldChar w:fldCharType="begin"/>
            </w:r>
            <w:r w:rsidR="00604D7B">
              <w:rPr>
                <w:noProof/>
                <w:webHidden/>
              </w:rPr>
              <w:instrText xml:space="preserve"> PAGEREF _Toc63612626 \h </w:instrText>
            </w:r>
            <w:r w:rsidR="00604D7B">
              <w:rPr>
                <w:noProof/>
                <w:webHidden/>
              </w:rPr>
            </w:r>
            <w:r w:rsidR="00604D7B">
              <w:rPr>
                <w:noProof/>
                <w:webHidden/>
              </w:rPr>
              <w:fldChar w:fldCharType="separate"/>
            </w:r>
            <w:r w:rsidR="00604D7B">
              <w:rPr>
                <w:noProof/>
                <w:webHidden/>
              </w:rPr>
              <w:t>4</w:t>
            </w:r>
            <w:r w:rsidR="00604D7B">
              <w:rPr>
                <w:noProof/>
                <w:webHidden/>
              </w:rPr>
              <w:fldChar w:fldCharType="end"/>
            </w:r>
          </w:hyperlink>
        </w:p>
        <w:p w14:paraId="5DCFEC95" w14:textId="34EE7CC6" w:rsidR="00604D7B" w:rsidRDefault="00DE6C26">
          <w:pPr>
            <w:pStyle w:val="Obsah1"/>
            <w:tabs>
              <w:tab w:val="left" w:pos="440"/>
              <w:tab w:val="right" w:leader="dot" w:pos="9060"/>
            </w:tabs>
            <w:rPr>
              <w:rFonts w:eastAsiaTheme="minorEastAsia"/>
              <w:noProof/>
              <w:lang w:eastAsia="sk-SK"/>
            </w:rPr>
          </w:pPr>
          <w:hyperlink w:anchor="_Toc63612627" w:history="1">
            <w:r w:rsidR="00604D7B" w:rsidRPr="000C0913">
              <w:rPr>
                <w:rStyle w:val="Hypertextovprepojenie"/>
                <w:bCs/>
                <w:noProof/>
              </w:rPr>
              <w:t>3.</w:t>
            </w:r>
            <w:r w:rsidR="00604D7B">
              <w:rPr>
                <w:rFonts w:eastAsiaTheme="minorEastAsia"/>
                <w:noProof/>
                <w:lang w:eastAsia="sk-SK"/>
              </w:rPr>
              <w:tab/>
            </w:r>
            <w:r w:rsidR="00604D7B" w:rsidRPr="000C0913">
              <w:rPr>
                <w:rStyle w:val="Hypertextovprepojenie"/>
                <w:noProof/>
              </w:rPr>
              <w:t>Stavenisko</w:t>
            </w:r>
            <w:r w:rsidR="00604D7B">
              <w:rPr>
                <w:noProof/>
                <w:webHidden/>
              </w:rPr>
              <w:tab/>
            </w:r>
            <w:r w:rsidR="00604D7B">
              <w:rPr>
                <w:noProof/>
                <w:webHidden/>
              </w:rPr>
              <w:fldChar w:fldCharType="begin"/>
            </w:r>
            <w:r w:rsidR="00604D7B">
              <w:rPr>
                <w:noProof/>
                <w:webHidden/>
              </w:rPr>
              <w:instrText xml:space="preserve"> PAGEREF _Toc63612627 \h </w:instrText>
            </w:r>
            <w:r w:rsidR="00604D7B">
              <w:rPr>
                <w:noProof/>
                <w:webHidden/>
              </w:rPr>
            </w:r>
            <w:r w:rsidR="00604D7B">
              <w:rPr>
                <w:noProof/>
                <w:webHidden/>
              </w:rPr>
              <w:fldChar w:fldCharType="separate"/>
            </w:r>
            <w:r w:rsidR="00604D7B">
              <w:rPr>
                <w:noProof/>
                <w:webHidden/>
              </w:rPr>
              <w:t>4</w:t>
            </w:r>
            <w:r w:rsidR="00604D7B">
              <w:rPr>
                <w:noProof/>
                <w:webHidden/>
              </w:rPr>
              <w:fldChar w:fldCharType="end"/>
            </w:r>
          </w:hyperlink>
        </w:p>
        <w:p w14:paraId="0CB3EDF1" w14:textId="45A53A91" w:rsidR="00604D7B" w:rsidRDefault="00DE6C26">
          <w:pPr>
            <w:pStyle w:val="Obsah2"/>
            <w:tabs>
              <w:tab w:val="left" w:pos="880"/>
              <w:tab w:val="right" w:leader="dot" w:pos="9060"/>
            </w:tabs>
            <w:rPr>
              <w:rFonts w:eastAsiaTheme="minorEastAsia"/>
              <w:noProof/>
              <w:lang w:eastAsia="sk-SK"/>
            </w:rPr>
          </w:pPr>
          <w:hyperlink w:anchor="_Toc63612628" w:history="1">
            <w:r w:rsidR="00604D7B" w:rsidRPr="000C0913">
              <w:rPr>
                <w:rStyle w:val="Hypertextovprepojenie"/>
                <w:noProof/>
              </w:rPr>
              <w:t>3.1.</w:t>
            </w:r>
            <w:r w:rsidR="00604D7B">
              <w:rPr>
                <w:rFonts w:eastAsiaTheme="minorEastAsia"/>
                <w:noProof/>
                <w:lang w:eastAsia="sk-SK"/>
              </w:rPr>
              <w:tab/>
            </w:r>
            <w:r w:rsidR="00604D7B" w:rsidRPr="000C0913">
              <w:rPr>
                <w:rStyle w:val="Hypertextovprepojenie"/>
                <w:noProof/>
              </w:rPr>
              <w:t>Zriadenie staveniska</w:t>
            </w:r>
            <w:r w:rsidR="00604D7B">
              <w:rPr>
                <w:noProof/>
                <w:webHidden/>
              </w:rPr>
              <w:tab/>
            </w:r>
            <w:r w:rsidR="00604D7B">
              <w:rPr>
                <w:noProof/>
                <w:webHidden/>
              </w:rPr>
              <w:fldChar w:fldCharType="begin"/>
            </w:r>
            <w:r w:rsidR="00604D7B">
              <w:rPr>
                <w:noProof/>
                <w:webHidden/>
              </w:rPr>
              <w:instrText xml:space="preserve"> PAGEREF _Toc63612628 \h </w:instrText>
            </w:r>
            <w:r w:rsidR="00604D7B">
              <w:rPr>
                <w:noProof/>
                <w:webHidden/>
              </w:rPr>
            </w:r>
            <w:r w:rsidR="00604D7B">
              <w:rPr>
                <w:noProof/>
                <w:webHidden/>
              </w:rPr>
              <w:fldChar w:fldCharType="separate"/>
            </w:r>
            <w:r w:rsidR="00604D7B">
              <w:rPr>
                <w:noProof/>
                <w:webHidden/>
              </w:rPr>
              <w:t>5</w:t>
            </w:r>
            <w:r w:rsidR="00604D7B">
              <w:rPr>
                <w:noProof/>
                <w:webHidden/>
              </w:rPr>
              <w:fldChar w:fldCharType="end"/>
            </w:r>
          </w:hyperlink>
        </w:p>
        <w:p w14:paraId="6DBBF9E9" w14:textId="31F2EB33" w:rsidR="00604D7B" w:rsidRDefault="00DE6C26">
          <w:pPr>
            <w:pStyle w:val="Obsah2"/>
            <w:tabs>
              <w:tab w:val="left" w:pos="880"/>
              <w:tab w:val="right" w:leader="dot" w:pos="9060"/>
            </w:tabs>
            <w:rPr>
              <w:rFonts w:eastAsiaTheme="minorEastAsia"/>
              <w:noProof/>
              <w:lang w:eastAsia="sk-SK"/>
            </w:rPr>
          </w:pPr>
          <w:hyperlink w:anchor="_Toc63612629" w:history="1">
            <w:r w:rsidR="00604D7B" w:rsidRPr="000C0913">
              <w:rPr>
                <w:rStyle w:val="Hypertextovprepojenie"/>
                <w:noProof/>
              </w:rPr>
              <w:t>3.2.</w:t>
            </w:r>
            <w:r w:rsidR="00604D7B">
              <w:rPr>
                <w:rFonts w:eastAsiaTheme="minorEastAsia"/>
                <w:noProof/>
                <w:lang w:eastAsia="sk-SK"/>
              </w:rPr>
              <w:tab/>
            </w:r>
            <w:r w:rsidR="00604D7B" w:rsidRPr="000C0913">
              <w:rPr>
                <w:rStyle w:val="Hypertextovprepojenie"/>
                <w:noProof/>
              </w:rPr>
              <w:t>Oplotenie staveniska</w:t>
            </w:r>
            <w:r w:rsidR="00604D7B">
              <w:rPr>
                <w:noProof/>
                <w:webHidden/>
              </w:rPr>
              <w:tab/>
            </w:r>
            <w:r w:rsidR="00604D7B">
              <w:rPr>
                <w:noProof/>
                <w:webHidden/>
              </w:rPr>
              <w:fldChar w:fldCharType="begin"/>
            </w:r>
            <w:r w:rsidR="00604D7B">
              <w:rPr>
                <w:noProof/>
                <w:webHidden/>
              </w:rPr>
              <w:instrText xml:space="preserve"> PAGEREF _Toc63612629 \h </w:instrText>
            </w:r>
            <w:r w:rsidR="00604D7B">
              <w:rPr>
                <w:noProof/>
                <w:webHidden/>
              </w:rPr>
            </w:r>
            <w:r w:rsidR="00604D7B">
              <w:rPr>
                <w:noProof/>
                <w:webHidden/>
              </w:rPr>
              <w:fldChar w:fldCharType="separate"/>
            </w:r>
            <w:r w:rsidR="00604D7B">
              <w:rPr>
                <w:noProof/>
                <w:webHidden/>
              </w:rPr>
              <w:t>6</w:t>
            </w:r>
            <w:r w:rsidR="00604D7B">
              <w:rPr>
                <w:noProof/>
                <w:webHidden/>
              </w:rPr>
              <w:fldChar w:fldCharType="end"/>
            </w:r>
          </w:hyperlink>
        </w:p>
        <w:p w14:paraId="5F6F44CC" w14:textId="2AABC0DB" w:rsidR="00604D7B" w:rsidRDefault="00DE6C26">
          <w:pPr>
            <w:pStyle w:val="Obsah2"/>
            <w:tabs>
              <w:tab w:val="left" w:pos="880"/>
              <w:tab w:val="right" w:leader="dot" w:pos="9060"/>
            </w:tabs>
            <w:rPr>
              <w:rFonts w:eastAsiaTheme="minorEastAsia"/>
              <w:noProof/>
              <w:lang w:eastAsia="sk-SK"/>
            </w:rPr>
          </w:pPr>
          <w:hyperlink w:anchor="_Toc63612630" w:history="1">
            <w:r w:rsidR="00604D7B" w:rsidRPr="000C0913">
              <w:rPr>
                <w:rStyle w:val="Hypertextovprepojenie"/>
                <w:noProof/>
              </w:rPr>
              <w:t>3.3.</w:t>
            </w:r>
            <w:r w:rsidR="00604D7B">
              <w:rPr>
                <w:rFonts w:eastAsiaTheme="minorEastAsia"/>
                <w:noProof/>
                <w:lang w:eastAsia="sk-SK"/>
              </w:rPr>
              <w:tab/>
            </w:r>
            <w:r w:rsidR="00604D7B" w:rsidRPr="000C0913">
              <w:rPr>
                <w:rStyle w:val="Hypertextovprepojenie"/>
                <w:noProof/>
              </w:rPr>
              <w:t>Odvodnenie staveniska</w:t>
            </w:r>
            <w:r w:rsidR="00604D7B">
              <w:rPr>
                <w:noProof/>
                <w:webHidden/>
              </w:rPr>
              <w:tab/>
            </w:r>
            <w:r w:rsidR="00604D7B">
              <w:rPr>
                <w:noProof/>
                <w:webHidden/>
              </w:rPr>
              <w:fldChar w:fldCharType="begin"/>
            </w:r>
            <w:r w:rsidR="00604D7B">
              <w:rPr>
                <w:noProof/>
                <w:webHidden/>
              </w:rPr>
              <w:instrText xml:space="preserve"> PAGEREF _Toc63612630 \h </w:instrText>
            </w:r>
            <w:r w:rsidR="00604D7B">
              <w:rPr>
                <w:noProof/>
                <w:webHidden/>
              </w:rPr>
            </w:r>
            <w:r w:rsidR="00604D7B">
              <w:rPr>
                <w:noProof/>
                <w:webHidden/>
              </w:rPr>
              <w:fldChar w:fldCharType="separate"/>
            </w:r>
            <w:r w:rsidR="00604D7B">
              <w:rPr>
                <w:noProof/>
                <w:webHidden/>
              </w:rPr>
              <w:t>6</w:t>
            </w:r>
            <w:r w:rsidR="00604D7B">
              <w:rPr>
                <w:noProof/>
                <w:webHidden/>
              </w:rPr>
              <w:fldChar w:fldCharType="end"/>
            </w:r>
          </w:hyperlink>
        </w:p>
        <w:p w14:paraId="4AAF2857" w14:textId="49094F05" w:rsidR="00604D7B" w:rsidRDefault="00DE6C26">
          <w:pPr>
            <w:pStyle w:val="Obsah2"/>
            <w:tabs>
              <w:tab w:val="left" w:pos="880"/>
              <w:tab w:val="right" w:leader="dot" w:pos="9060"/>
            </w:tabs>
            <w:rPr>
              <w:rFonts w:eastAsiaTheme="minorEastAsia"/>
              <w:noProof/>
              <w:lang w:eastAsia="sk-SK"/>
            </w:rPr>
          </w:pPr>
          <w:hyperlink w:anchor="_Toc63612631" w:history="1">
            <w:r w:rsidR="00604D7B" w:rsidRPr="000C0913">
              <w:rPr>
                <w:rStyle w:val="Hypertextovprepojenie"/>
                <w:rFonts w:cs="Calibri"/>
                <w:noProof/>
              </w:rPr>
              <w:t>3.4.</w:t>
            </w:r>
            <w:r w:rsidR="00604D7B">
              <w:rPr>
                <w:rFonts w:eastAsiaTheme="minorEastAsia"/>
                <w:noProof/>
                <w:lang w:eastAsia="sk-SK"/>
              </w:rPr>
              <w:tab/>
            </w:r>
            <w:r w:rsidR="00604D7B" w:rsidRPr="000C0913">
              <w:rPr>
                <w:rStyle w:val="Hypertextovprepojenie"/>
                <w:rFonts w:cs="Calibri"/>
                <w:noProof/>
              </w:rPr>
              <w:t>Napojenie staveniska na existujúcu dopravnú infraštruktúru</w:t>
            </w:r>
            <w:r w:rsidR="00604D7B">
              <w:rPr>
                <w:noProof/>
                <w:webHidden/>
              </w:rPr>
              <w:tab/>
            </w:r>
            <w:r w:rsidR="00604D7B">
              <w:rPr>
                <w:noProof/>
                <w:webHidden/>
              </w:rPr>
              <w:fldChar w:fldCharType="begin"/>
            </w:r>
            <w:r w:rsidR="00604D7B">
              <w:rPr>
                <w:noProof/>
                <w:webHidden/>
              </w:rPr>
              <w:instrText xml:space="preserve"> PAGEREF _Toc63612631 \h </w:instrText>
            </w:r>
            <w:r w:rsidR="00604D7B">
              <w:rPr>
                <w:noProof/>
                <w:webHidden/>
              </w:rPr>
            </w:r>
            <w:r w:rsidR="00604D7B">
              <w:rPr>
                <w:noProof/>
                <w:webHidden/>
              </w:rPr>
              <w:fldChar w:fldCharType="separate"/>
            </w:r>
            <w:r w:rsidR="00604D7B">
              <w:rPr>
                <w:noProof/>
                <w:webHidden/>
              </w:rPr>
              <w:t>6</w:t>
            </w:r>
            <w:r w:rsidR="00604D7B">
              <w:rPr>
                <w:noProof/>
                <w:webHidden/>
              </w:rPr>
              <w:fldChar w:fldCharType="end"/>
            </w:r>
          </w:hyperlink>
        </w:p>
        <w:p w14:paraId="3CAB7077" w14:textId="24377CD8" w:rsidR="00604D7B" w:rsidRDefault="00DE6C26">
          <w:pPr>
            <w:pStyle w:val="Obsah2"/>
            <w:tabs>
              <w:tab w:val="left" w:pos="880"/>
              <w:tab w:val="right" w:leader="dot" w:pos="9060"/>
            </w:tabs>
            <w:rPr>
              <w:rFonts w:eastAsiaTheme="minorEastAsia"/>
              <w:noProof/>
              <w:lang w:eastAsia="sk-SK"/>
            </w:rPr>
          </w:pPr>
          <w:hyperlink w:anchor="_Toc63612632" w:history="1">
            <w:r w:rsidR="00604D7B" w:rsidRPr="000C0913">
              <w:rPr>
                <w:rStyle w:val="Hypertextovprepojenie"/>
                <w:rFonts w:cs="Calibri"/>
                <w:noProof/>
              </w:rPr>
              <w:t>3.5.</w:t>
            </w:r>
            <w:r w:rsidR="00604D7B">
              <w:rPr>
                <w:rFonts w:eastAsiaTheme="minorEastAsia"/>
                <w:noProof/>
                <w:lang w:eastAsia="sk-SK"/>
              </w:rPr>
              <w:tab/>
            </w:r>
            <w:r w:rsidR="00604D7B" w:rsidRPr="000C0913">
              <w:rPr>
                <w:rStyle w:val="Hypertextovprepojenie"/>
                <w:rFonts w:cs="Calibri"/>
                <w:noProof/>
              </w:rPr>
              <w:t>Zabezpečenie vody a elektrickej energie</w:t>
            </w:r>
            <w:r w:rsidR="00604D7B">
              <w:rPr>
                <w:noProof/>
                <w:webHidden/>
              </w:rPr>
              <w:tab/>
            </w:r>
            <w:r w:rsidR="00604D7B">
              <w:rPr>
                <w:noProof/>
                <w:webHidden/>
              </w:rPr>
              <w:fldChar w:fldCharType="begin"/>
            </w:r>
            <w:r w:rsidR="00604D7B">
              <w:rPr>
                <w:noProof/>
                <w:webHidden/>
              </w:rPr>
              <w:instrText xml:space="preserve"> PAGEREF _Toc63612632 \h </w:instrText>
            </w:r>
            <w:r w:rsidR="00604D7B">
              <w:rPr>
                <w:noProof/>
                <w:webHidden/>
              </w:rPr>
            </w:r>
            <w:r w:rsidR="00604D7B">
              <w:rPr>
                <w:noProof/>
                <w:webHidden/>
              </w:rPr>
              <w:fldChar w:fldCharType="separate"/>
            </w:r>
            <w:r w:rsidR="00604D7B">
              <w:rPr>
                <w:noProof/>
                <w:webHidden/>
              </w:rPr>
              <w:t>7</w:t>
            </w:r>
            <w:r w:rsidR="00604D7B">
              <w:rPr>
                <w:noProof/>
                <w:webHidden/>
              </w:rPr>
              <w:fldChar w:fldCharType="end"/>
            </w:r>
          </w:hyperlink>
        </w:p>
        <w:p w14:paraId="18065D6D" w14:textId="160D8079" w:rsidR="00604D7B" w:rsidRDefault="00DE6C26">
          <w:pPr>
            <w:pStyle w:val="Obsah2"/>
            <w:tabs>
              <w:tab w:val="left" w:pos="880"/>
              <w:tab w:val="right" w:leader="dot" w:pos="9060"/>
            </w:tabs>
            <w:rPr>
              <w:rFonts w:eastAsiaTheme="minorEastAsia"/>
              <w:noProof/>
              <w:lang w:eastAsia="sk-SK"/>
            </w:rPr>
          </w:pPr>
          <w:hyperlink w:anchor="_Toc63612633" w:history="1">
            <w:r w:rsidR="00604D7B" w:rsidRPr="000C0913">
              <w:rPr>
                <w:rStyle w:val="Hypertextovprepojenie"/>
                <w:noProof/>
              </w:rPr>
              <w:t>3.6.</w:t>
            </w:r>
            <w:r w:rsidR="00604D7B">
              <w:rPr>
                <w:rFonts w:eastAsiaTheme="minorEastAsia"/>
                <w:noProof/>
                <w:lang w:eastAsia="sk-SK"/>
              </w:rPr>
              <w:tab/>
            </w:r>
            <w:r w:rsidR="00604D7B" w:rsidRPr="000C0913">
              <w:rPr>
                <w:rStyle w:val="Hypertextovprepojenie"/>
                <w:noProof/>
              </w:rPr>
              <w:t>Zriadenie sociálnych a skladových plôch</w:t>
            </w:r>
            <w:r w:rsidR="00604D7B">
              <w:rPr>
                <w:noProof/>
                <w:webHidden/>
              </w:rPr>
              <w:tab/>
            </w:r>
            <w:r w:rsidR="00604D7B">
              <w:rPr>
                <w:noProof/>
                <w:webHidden/>
              </w:rPr>
              <w:fldChar w:fldCharType="begin"/>
            </w:r>
            <w:r w:rsidR="00604D7B">
              <w:rPr>
                <w:noProof/>
                <w:webHidden/>
              </w:rPr>
              <w:instrText xml:space="preserve"> PAGEREF _Toc63612633 \h </w:instrText>
            </w:r>
            <w:r w:rsidR="00604D7B">
              <w:rPr>
                <w:noProof/>
                <w:webHidden/>
              </w:rPr>
            </w:r>
            <w:r w:rsidR="00604D7B">
              <w:rPr>
                <w:noProof/>
                <w:webHidden/>
              </w:rPr>
              <w:fldChar w:fldCharType="separate"/>
            </w:r>
            <w:r w:rsidR="00604D7B">
              <w:rPr>
                <w:noProof/>
                <w:webHidden/>
              </w:rPr>
              <w:t>7</w:t>
            </w:r>
            <w:r w:rsidR="00604D7B">
              <w:rPr>
                <w:noProof/>
                <w:webHidden/>
              </w:rPr>
              <w:fldChar w:fldCharType="end"/>
            </w:r>
          </w:hyperlink>
        </w:p>
        <w:p w14:paraId="473ACA0E" w14:textId="5BA55B13" w:rsidR="00604D7B" w:rsidRDefault="00DE6C26">
          <w:pPr>
            <w:pStyle w:val="Obsah2"/>
            <w:tabs>
              <w:tab w:val="left" w:pos="880"/>
              <w:tab w:val="right" w:leader="dot" w:pos="9060"/>
            </w:tabs>
            <w:rPr>
              <w:rFonts w:eastAsiaTheme="minorEastAsia"/>
              <w:noProof/>
              <w:lang w:eastAsia="sk-SK"/>
            </w:rPr>
          </w:pPr>
          <w:hyperlink w:anchor="_Toc63612634" w:history="1">
            <w:r w:rsidR="00604D7B" w:rsidRPr="000C0913">
              <w:rPr>
                <w:rStyle w:val="Hypertextovprepojenie"/>
                <w:noProof/>
              </w:rPr>
              <w:t>3.7.</w:t>
            </w:r>
            <w:r w:rsidR="00604D7B">
              <w:rPr>
                <w:rFonts w:eastAsiaTheme="minorEastAsia"/>
                <w:noProof/>
                <w:lang w:eastAsia="sk-SK"/>
              </w:rPr>
              <w:tab/>
            </w:r>
            <w:r w:rsidR="00604D7B" w:rsidRPr="000C0913">
              <w:rPr>
                <w:rStyle w:val="Hypertextovprepojenie"/>
                <w:noProof/>
              </w:rPr>
              <w:t>Zriadenie sociálnych a skladových plôch</w:t>
            </w:r>
            <w:r w:rsidR="00604D7B">
              <w:rPr>
                <w:noProof/>
                <w:webHidden/>
              </w:rPr>
              <w:tab/>
            </w:r>
            <w:r w:rsidR="00604D7B">
              <w:rPr>
                <w:noProof/>
                <w:webHidden/>
              </w:rPr>
              <w:fldChar w:fldCharType="begin"/>
            </w:r>
            <w:r w:rsidR="00604D7B">
              <w:rPr>
                <w:noProof/>
                <w:webHidden/>
              </w:rPr>
              <w:instrText xml:space="preserve"> PAGEREF _Toc63612634 \h </w:instrText>
            </w:r>
            <w:r w:rsidR="00604D7B">
              <w:rPr>
                <w:noProof/>
                <w:webHidden/>
              </w:rPr>
            </w:r>
            <w:r w:rsidR="00604D7B">
              <w:rPr>
                <w:noProof/>
                <w:webHidden/>
              </w:rPr>
              <w:fldChar w:fldCharType="separate"/>
            </w:r>
            <w:r w:rsidR="00604D7B">
              <w:rPr>
                <w:noProof/>
                <w:webHidden/>
              </w:rPr>
              <w:t>7</w:t>
            </w:r>
            <w:r w:rsidR="00604D7B">
              <w:rPr>
                <w:noProof/>
                <w:webHidden/>
              </w:rPr>
              <w:fldChar w:fldCharType="end"/>
            </w:r>
          </w:hyperlink>
        </w:p>
        <w:p w14:paraId="3566626A" w14:textId="1CFA5BBB" w:rsidR="00604D7B" w:rsidRDefault="00DE6C26">
          <w:pPr>
            <w:pStyle w:val="Obsah2"/>
            <w:tabs>
              <w:tab w:val="left" w:pos="880"/>
              <w:tab w:val="right" w:leader="dot" w:pos="9060"/>
            </w:tabs>
            <w:rPr>
              <w:rFonts w:eastAsiaTheme="minorEastAsia"/>
              <w:noProof/>
              <w:lang w:eastAsia="sk-SK"/>
            </w:rPr>
          </w:pPr>
          <w:hyperlink w:anchor="_Toc63612635" w:history="1">
            <w:r w:rsidR="00604D7B" w:rsidRPr="000C0913">
              <w:rPr>
                <w:rStyle w:val="Hypertextovprepojenie"/>
                <w:noProof/>
              </w:rPr>
              <w:t>3.8.</w:t>
            </w:r>
            <w:r w:rsidR="00604D7B">
              <w:rPr>
                <w:rFonts w:eastAsiaTheme="minorEastAsia"/>
                <w:noProof/>
                <w:lang w:eastAsia="sk-SK"/>
              </w:rPr>
              <w:tab/>
            </w:r>
            <w:r w:rsidR="00604D7B" w:rsidRPr="000C0913">
              <w:rPr>
                <w:rStyle w:val="Hypertextovprepojenie"/>
                <w:noProof/>
              </w:rPr>
              <w:t>Skladovanie a odvoz odpadu</w:t>
            </w:r>
            <w:r w:rsidR="00604D7B">
              <w:rPr>
                <w:noProof/>
                <w:webHidden/>
              </w:rPr>
              <w:tab/>
            </w:r>
            <w:r w:rsidR="00604D7B">
              <w:rPr>
                <w:noProof/>
                <w:webHidden/>
              </w:rPr>
              <w:fldChar w:fldCharType="begin"/>
            </w:r>
            <w:r w:rsidR="00604D7B">
              <w:rPr>
                <w:noProof/>
                <w:webHidden/>
              </w:rPr>
              <w:instrText xml:space="preserve"> PAGEREF _Toc63612635 \h </w:instrText>
            </w:r>
            <w:r w:rsidR="00604D7B">
              <w:rPr>
                <w:noProof/>
                <w:webHidden/>
              </w:rPr>
            </w:r>
            <w:r w:rsidR="00604D7B">
              <w:rPr>
                <w:noProof/>
                <w:webHidden/>
              </w:rPr>
              <w:fldChar w:fldCharType="separate"/>
            </w:r>
            <w:r w:rsidR="00604D7B">
              <w:rPr>
                <w:noProof/>
                <w:webHidden/>
              </w:rPr>
              <w:t>7</w:t>
            </w:r>
            <w:r w:rsidR="00604D7B">
              <w:rPr>
                <w:noProof/>
                <w:webHidden/>
              </w:rPr>
              <w:fldChar w:fldCharType="end"/>
            </w:r>
          </w:hyperlink>
        </w:p>
        <w:p w14:paraId="33DA427E" w14:textId="32813364" w:rsidR="00604D7B" w:rsidRDefault="00DE6C26">
          <w:pPr>
            <w:pStyle w:val="Obsah2"/>
            <w:tabs>
              <w:tab w:val="left" w:pos="880"/>
              <w:tab w:val="right" w:leader="dot" w:pos="9060"/>
            </w:tabs>
            <w:rPr>
              <w:rFonts w:eastAsiaTheme="minorEastAsia"/>
              <w:noProof/>
              <w:lang w:eastAsia="sk-SK"/>
            </w:rPr>
          </w:pPr>
          <w:hyperlink w:anchor="_Toc63612636" w:history="1">
            <w:r w:rsidR="00604D7B" w:rsidRPr="000C0913">
              <w:rPr>
                <w:rStyle w:val="Hypertextovprepojenie"/>
                <w:rFonts w:cs="Calibri"/>
                <w:noProof/>
              </w:rPr>
              <w:t>3.9.</w:t>
            </w:r>
            <w:r w:rsidR="00604D7B">
              <w:rPr>
                <w:rFonts w:eastAsiaTheme="minorEastAsia"/>
                <w:noProof/>
                <w:lang w:eastAsia="sk-SK"/>
              </w:rPr>
              <w:tab/>
            </w:r>
            <w:r w:rsidR="00604D7B" w:rsidRPr="000C0913">
              <w:rPr>
                <w:rStyle w:val="Hypertextovprepojenie"/>
                <w:rFonts w:cs="Calibri"/>
                <w:noProof/>
              </w:rPr>
              <w:t>Bezpečnosť a ochrana zdravia pri práci</w:t>
            </w:r>
            <w:r w:rsidR="00604D7B">
              <w:rPr>
                <w:noProof/>
                <w:webHidden/>
              </w:rPr>
              <w:tab/>
            </w:r>
            <w:r w:rsidR="00604D7B">
              <w:rPr>
                <w:noProof/>
                <w:webHidden/>
              </w:rPr>
              <w:fldChar w:fldCharType="begin"/>
            </w:r>
            <w:r w:rsidR="00604D7B">
              <w:rPr>
                <w:noProof/>
                <w:webHidden/>
              </w:rPr>
              <w:instrText xml:space="preserve"> PAGEREF _Toc63612636 \h </w:instrText>
            </w:r>
            <w:r w:rsidR="00604D7B">
              <w:rPr>
                <w:noProof/>
                <w:webHidden/>
              </w:rPr>
            </w:r>
            <w:r w:rsidR="00604D7B">
              <w:rPr>
                <w:noProof/>
                <w:webHidden/>
              </w:rPr>
              <w:fldChar w:fldCharType="separate"/>
            </w:r>
            <w:r w:rsidR="00604D7B">
              <w:rPr>
                <w:noProof/>
                <w:webHidden/>
              </w:rPr>
              <w:t>8</w:t>
            </w:r>
            <w:r w:rsidR="00604D7B">
              <w:rPr>
                <w:noProof/>
                <w:webHidden/>
              </w:rPr>
              <w:fldChar w:fldCharType="end"/>
            </w:r>
          </w:hyperlink>
        </w:p>
        <w:p w14:paraId="5735A846" w14:textId="2A075591" w:rsidR="00604D7B" w:rsidRDefault="00DE6C26">
          <w:pPr>
            <w:pStyle w:val="Obsah1"/>
            <w:tabs>
              <w:tab w:val="left" w:pos="440"/>
              <w:tab w:val="right" w:leader="dot" w:pos="9060"/>
            </w:tabs>
            <w:rPr>
              <w:rFonts w:eastAsiaTheme="minorEastAsia"/>
              <w:noProof/>
              <w:lang w:eastAsia="sk-SK"/>
            </w:rPr>
          </w:pPr>
          <w:hyperlink w:anchor="_Toc63612637" w:history="1">
            <w:r w:rsidR="00604D7B" w:rsidRPr="000C0913">
              <w:rPr>
                <w:rStyle w:val="Hypertextovprepojenie"/>
                <w:rFonts w:cs="Calibri"/>
                <w:bCs/>
                <w:noProof/>
              </w:rPr>
              <w:t>4.</w:t>
            </w:r>
            <w:r w:rsidR="00604D7B">
              <w:rPr>
                <w:rFonts w:eastAsiaTheme="minorEastAsia"/>
                <w:noProof/>
                <w:lang w:eastAsia="sk-SK"/>
              </w:rPr>
              <w:tab/>
            </w:r>
            <w:r w:rsidR="00604D7B" w:rsidRPr="000C0913">
              <w:rPr>
                <w:rStyle w:val="Hypertextovprepojenie"/>
                <w:rFonts w:cs="Calibri"/>
                <w:noProof/>
              </w:rPr>
              <w:t>Vytýčenie inžinierskych sieti</w:t>
            </w:r>
            <w:r w:rsidR="00604D7B">
              <w:rPr>
                <w:noProof/>
                <w:webHidden/>
              </w:rPr>
              <w:tab/>
            </w:r>
            <w:r w:rsidR="00604D7B">
              <w:rPr>
                <w:noProof/>
                <w:webHidden/>
              </w:rPr>
              <w:fldChar w:fldCharType="begin"/>
            </w:r>
            <w:r w:rsidR="00604D7B">
              <w:rPr>
                <w:noProof/>
                <w:webHidden/>
              </w:rPr>
              <w:instrText xml:space="preserve"> PAGEREF _Toc63612637 \h </w:instrText>
            </w:r>
            <w:r w:rsidR="00604D7B">
              <w:rPr>
                <w:noProof/>
                <w:webHidden/>
              </w:rPr>
            </w:r>
            <w:r w:rsidR="00604D7B">
              <w:rPr>
                <w:noProof/>
                <w:webHidden/>
              </w:rPr>
              <w:fldChar w:fldCharType="separate"/>
            </w:r>
            <w:r w:rsidR="00604D7B">
              <w:rPr>
                <w:noProof/>
                <w:webHidden/>
              </w:rPr>
              <w:t>9</w:t>
            </w:r>
            <w:r w:rsidR="00604D7B">
              <w:rPr>
                <w:noProof/>
                <w:webHidden/>
              </w:rPr>
              <w:fldChar w:fldCharType="end"/>
            </w:r>
          </w:hyperlink>
        </w:p>
        <w:p w14:paraId="408570BA" w14:textId="7C998C80" w:rsidR="00604D7B" w:rsidRDefault="00DE6C26">
          <w:pPr>
            <w:pStyle w:val="Obsah1"/>
            <w:tabs>
              <w:tab w:val="left" w:pos="440"/>
              <w:tab w:val="right" w:leader="dot" w:pos="9060"/>
            </w:tabs>
            <w:rPr>
              <w:rFonts w:eastAsiaTheme="minorEastAsia"/>
              <w:noProof/>
              <w:lang w:eastAsia="sk-SK"/>
            </w:rPr>
          </w:pPr>
          <w:hyperlink w:anchor="_Toc63612638" w:history="1">
            <w:r w:rsidR="00604D7B" w:rsidRPr="000C0913">
              <w:rPr>
                <w:rStyle w:val="Hypertextovprepojenie"/>
                <w:bCs/>
                <w:noProof/>
              </w:rPr>
              <w:t>5.</w:t>
            </w:r>
            <w:r w:rsidR="00604D7B">
              <w:rPr>
                <w:rFonts w:eastAsiaTheme="minorEastAsia"/>
                <w:noProof/>
                <w:lang w:eastAsia="sk-SK"/>
              </w:rPr>
              <w:tab/>
            </w:r>
            <w:r w:rsidR="00604D7B" w:rsidRPr="000C0913">
              <w:rPr>
                <w:rStyle w:val="Hypertextovprepojenie"/>
                <w:bCs/>
                <w:noProof/>
              </w:rPr>
              <w:t>Ochrana životného prostredia</w:t>
            </w:r>
            <w:r w:rsidR="00604D7B">
              <w:rPr>
                <w:noProof/>
                <w:webHidden/>
              </w:rPr>
              <w:tab/>
            </w:r>
            <w:r w:rsidR="00604D7B">
              <w:rPr>
                <w:noProof/>
                <w:webHidden/>
              </w:rPr>
              <w:fldChar w:fldCharType="begin"/>
            </w:r>
            <w:r w:rsidR="00604D7B">
              <w:rPr>
                <w:noProof/>
                <w:webHidden/>
              </w:rPr>
              <w:instrText xml:space="preserve"> PAGEREF _Toc63612638 \h </w:instrText>
            </w:r>
            <w:r w:rsidR="00604D7B">
              <w:rPr>
                <w:noProof/>
                <w:webHidden/>
              </w:rPr>
            </w:r>
            <w:r w:rsidR="00604D7B">
              <w:rPr>
                <w:noProof/>
                <w:webHidden/>
              </w:rPr>
              <w:fldChar w:fldCharType="separate"/>
            </w:r>
            <w:r w:rsidR="00604D7B">
              <w:rPr>
                <w:noProof/>
                <w:webHidden/>
              </w:rPr>
              <w:t>10</w:t>
            </w:r>
            <w:r w:rsidR="00604D7B">
              <w:rPr>
                <w:noProof/>
                <w:webHidden/>
              </w:rPr>
              <w:fldChar w:fldCharType="end"/>
            </w:r>
          </w:hyperlink>
        </w:p>
        <w:p w14:paraId="5A426D9B" w14:textId="303BF8B6" w:rsidR="00604D7B" w:rsidRDefault="00DE6C26">
          <w:pPr>
            <w:pStyle w:val="Obsah2"/>
            <w:tabs>
              <w:tab w:val="left" w:pos="880"/>
              <w:tab w:val="right" w:leader="dot" w:pos="9060"/>
            </w:tabs>
            <w:rPr>
              <w:rFonts w:eastAsiaTheme="minorEastAsia"/>
              <w:noProof/>
              <w:lang w:eastAsia="sk-SK"/>
            </w:rPr>
          </w:pPr>
          <w:hyperlink w:anchor="_Toc63612639" w:history="1">
            <w:r w:rsidR="00604D7B" w:rsidRPr="000C0913">
              <w:rPr>
                <w:rStyle w:val="Hypertextovprepojenie"/>
                <w:noProof/>
              </w:rPr>
              <w:t>5.1.</w:t>
            </w:r>
            <w:r w:rsidR="00604D7B">
              <w:rPr>
                <w:rFonts w:eastAsiaTheme="minorEastAsia"/>
                <w:noProof/>
                <w:lang w:eastAsia="sk-SK"/>
              </w:rPr>
              <w:tab/>
            </w:r>
            <w:r w:rsidR="00604D7B" w:rsidRPr="000C0913">
              <w:rPr>
                <w:rStyle w:val="Hypertextovprepojenie"/>
                <w:noProof/>
              </w:rPr>
              <w:t>Ochrana podzemných vôd počas výstavby</w:t>
            </w:r>
            <w:r w:rsidR="00604D7B">
              <w:rPr>
                <w:noProof/>
                <w:webHidden/>
              </w:rPr>
              <w:tab/>
            </w:r>
            <w:r w:rsidR="00604D7B">
              <w:rPr>
                <w:noProof/>
                <w:webHidden/>
              </w:rPr>
              <w:fldChar w:fldCharType="begin"/>
            </w:r>
            <w:r w:rsidR="00604D7B">
              <w:rPr>
                <w:noProof/>
                <w:webHidden/>
              </w:rPr>
              <w:instrText xml:space="preserve"> PAGEREF _Toc63612639 \h </w:instrText>
            </w:r>
            <w:r w:rsidR="00604D7B">
              <w:rPr>
                <w:noProof/>
                <w:webHidden/>
              </w:rPr>
            </w:r>
            <w:r w:rsidR="00604D7B">
              <w:rPr>
                <w:noProof/>
                <w:webHidden/>
              </w:rPr>
              <w:fldChar w:fldCharType="separate"/>
            </w:r>
            <w:r w:rsidR="00604D7B">
              <w:rPr>
                <w:noProof/>
                <w:webHidden/>
              </w:rPr>
              <w:t>10</w:t>
            </w:r>
            <w:r w:rsidR="00604D7B">
              <w:rPr>
                <w:noProof/>
                <w:webHidden/>
              </w:rPr>
              <w:fldChar w:fldCharType="end"/>
            </w:r>
          </w:hyperlink>
        </w:p>
        <w:p w14:paraId="4173AB93" w14:textId="15227FC7" w:rsidR="00604D7B" w:rsidRDefault="00DE6C26">
          <w:pPr>
            <w:pStyle w:val="Obsah2"/>
            <w:tabs>
              <w:tab w:val="left" w:pos="880"/>
              <w:tab w:val="right" w:leader="dot" w:pos="9060"/>
            </w:tabs>
            <w:rPr>
              <w:rFonts w:eastAsiaTheme="minorEastAsia"/>
              <w:noProof/>
              <w:lang w:eastAsia="sk-SK"/>
            </w:rPr>
          </w:pPr>
          <w:hyperlink w:anchor="_Toc63612640" w:history="1">
            <w:r w:rsidR="00604D7B" w:rsidRPr="000C0913">
              <w:rPr>
                <w:rStyle w:val="Hypertextovprepojenie"/>
                <w:noProof/>
              </w:rPr>
              <w:t>5.2.</w:t>
            </w:r>
            <w:r w:rsidR="00604D7B">
              <w:rPr>
                <w:rFonts w:eastAsiaTheme="minorEastAsia"/>
                <w:noProof/>
                <w:lang w:eastAsia="sk-SK"/>
              </w:rPr>
              <w:tab/>
            </w:r>
            <w:r w:rsidR="00604D7B" w:rsidRPr="000C0913">
              <w:rPr>
                <w:rStyle w:val="Hypertextovprepojenie"/>
                <w:noProof/>
              </w:rPr>
              <w:t>Ochrana prostredia pred prašnosťou</w:t>
            </w:r>
            <w:r w:rsidR="00604D7B">
              <w:rPr>
                <w:noProof/>
                <w:webHidden/>
              </w:rPr>
              <w:tab/>
            </w:r>
            <w:r w:rsidR="00604D7B">
              <w:rPr>
                <w:noProof/>
                <w:webHidden/>
              </w:rPr>
              <w:fldChar w:fldCharType="begin"/>
            </w:r>
            <w:r w:rsidR="00604D7B">
              <w:rPr>
                <w:noProof/>
                <w:webHidden/>
              </w:rPr>
              <w:instrText xml:space="preserve"> PAGEREF _Toc63612640 \h </w:instrText>
            </w:r>
            <w:r w:rsidR="00604D7B">
              <w:rPr>
                <w:noProof/>
                <w:webHidden/>
              </w:rPr>
            </w:r>
            <w:r w:rsidR="00604D7B">
              <w:rPr>
                <w:noProof/>
                <w:webHidden/>
              </w:rPr>
              <w:fldChar w:fldCharType="separate"/>
            </w:r>
            <w:r w:rsidR="00604D7B">
              <w:rPr>
                <w:noProof/>
                <w:webHidden/>
              </w:rPr>
              <w:t>10</w:t>
            </w:r>
            <w:r w:rsidR="00604D7B">
              <w:rPr>
                <w:noProof/>
                <w:webHidden/>
              </w:rPr>
              <w:fldChar w:fldCharType="end"/>
            </w:r>
          </w:hyperlink>
        </w:p>
        <w:p w14:paraId="0D89FF32" w14:textId="75DA8BA1" w:rsidR="00604D7B" w:rsidRDefault="00DE6C26">
          <w:pPr>
            <w:pStyle w:val="Obsah2"/>
            <w:tabs>
              <w:tab w:val="left" w:pos="880"/>
              <w:tab w:val="right" w:leader="dot" w:pos="9060"/>
            </w:tabs>
            <w:rPr>
              <w:rFonts w:eastAsiaTheme="minorEastAsia"/>
              <w:noProof/>
              <w:lang w:eastAsia="sk-SK"/>
            </w:rPr>
          </w:pPr>
          <w:hyperlink w:anchor="_Toc63612641" w:history="1">
            <w:r w:rsidR="00604D7B" w:rsidRPr="000C0913">
              <w:rPr>
                <w:rStyle w:val="Hypertextovprepojenie"/>
                <w:noProof/>
              </w:rPr>
              <w:t>5.3.</w:t>
            </w:r>
            <w:r w:rsidR="00604D7B">
              <w:rPr>
                <w:rFonts w:eastAsiaTheme="minorEastAsia"/>
                <w:noProof/>
                <w:lang w:eastAsia="sk-SK"/>
              </w:rPr>
              <w:tab/>
            </w:r>
            <w:r w:rsidR="00604D7B" w:rsidRPr="000C0913">
              <w:rPr>
                <w:rStyle w:val="Hypertextovprepojenie"/>
                <w:noProof/>
              </w:rPr>
              <w:t>Ochrana existujúcich stromov</w:t>
            </w:r>
            <w:r w:rsidR="00604D7B">
              <w:rPr>
                <w:noProof/>
                <w:webHidden/>
              </w:rPr>
              <w:tab/>
            </w:r>
            <w:r w:rsidR="00604D7B">
              <w:rPr>
                <w:noProof/>
                <w:webHidden/>
              </w:rPr>
              <w:fldChar w:fldCharType="begin"/>
            </w:r>
            <w:r w:rsidR="00604D7B">
              <w:rPr>
                <w:noProof/>
                <w:webHidden/>
              </w:rPr>
              <w:instrText xml:space="preserve"> PAGEREF _Toc63612641 \h </w:instrText>
            </w:r>
            <w:r w:rsidR="00604D7B">
              <w:rPr>
                <w:noProof/>
                <w:webHidden/>
              </w:rPr>
            </w:r>
            <w:r w:rsidR="00604D7B">
              <w:rPr>
                <w:noProof/>
                <w:webHidden/>
              </w:rPr>
              <w:fldChar w:fldCharType="separate"/>
            </w:r>
            <w:r w:rsidR="00604D7B">
              <w:rPr>
                <w:noProof/>
                <w:webHidden/>
              </w:rPr>
              <w:t>11</w:t>
            </w:r>
            <w:r w:rsidR="00604D7B">
              <w:rPr>
                <w:noProof/>
                <w:webHidden/>
              </w:rPr>
              <w:fldChar w:fldCharType="end"/>
            </w:r>
          </w:hyperlink>
        </w:p>
        <w:p w14:paraId="020FDE03" w14:textId="2637826F" w:rsidR="00604D7B" w:rsidRDefault="00DE6C26">
          <w:pPr>
            <w:pStyle w:val="Obsah1"/>
            <w:tabs>
              <w:tab w:val="left" w:pos="440"/>
              <w:tab w:val="right" w:leader="dot" w:pos="9060"/>
            </w:tabs>
            <w:rPr>
              <w:rFonts w:eastAsiaTheme="minorEastAsia"/>
              <w:noProof/>
              <w:lang w:eastAsia="sk-SK"/>
            </w:rPr>
          </w:pPr>
          <w:hyperlink w:anchor="_Toc63612642" w:history="1">
            <w:r w:rsidR="00604D7B" w:rsidRPr="000C0913">
              <w:rPr>
                <w:rStyle w:val="Hypertextovprepojenie"/>
                <w:rFonts w:cs="Calibri"/>
                <w:bCs/>
                <w:noProof/>
              </w:rPr>
              <w:t>6.</w:t>
            </w:r>
            <w:r w:rsidR="00604D7B">
              <w:rPr>
                <w:rFonts w:eastAsiaTheme="minorEastAsia"/>
                <w:noProof/>
                <w:lang w:eastAsia="sk-SK"/>
              </w:rPr>
              <w:tab/>
            </w:r>
            <w:r w:rsidR="00604D7B" w:rsidRPr="000C0913">
              <w:rPr>
                <w:rStyle w:val="Hypertextovprepojenie"/>
                <w:rFonts w:cs="Calibri"/>
                <w:noProof/>
              </w:rPr>
              <w:t>Hospodárenie s odpadmi</w:t>
            </w:r>
            <w:r w:rsidR="00604D7B">
              <w:rPr>
                <w:noProof/>
                <w:webHidden/>
              </w:rPr>
              <w:tab/>
            </w:r>
            <w:r w:rsidR="00604D7B">
              <w:rPr>
                <w:noProof/>
                <w:webHidden/>
              </w:rPr>
              <w:fldChar w:fldCharType="begin"/>
            </w:r>
            <w:r w:rsidR="00604D7B">
              <w:rPr>
                <w:noProof/>
                <w:webHidden/>
              </w:rPr>
              <w:instrText xml:space="preserve"> PAGEREF _Toc63612642 \h </w:instrText>
            </w:r>
            <w:r w:rsidR="00604D7B">
              <w:rPr>
                <w:noProof/>
                <w:webHidden/>
              </w:rPr>
            </w:r>
            <w:r w:rsidR="00604D7B">
              <w:rPr>
                <w:noProof/>
                <w:webHidden/>
              </w:rPr>
              <w:fldChar w:fldCharType="separate"/>
            </w:r>
            <w:r w:rsidR="00604D7B">
              <w:rPr>
                <w:noProof/>
                <w:webHidden/>
              </w:rPr>
              <w:t>11</w:t>
            </w:r>
            <w:r w:rsidR="00604D7B">
              <w:rPr>
                <w:noProof/>
                <w:webHidden/>
              </w:rPr>
              <w:fldChar w:fldCharType="end"/>
            </w:r>
          </w:hyperlink>
        </w:p>
        <w:p w14:paraId="35C4B916" w14:textId="54B73CC5" w:rsidR="00604D7B" w:rsidRDefault="00DE6C26">
          <w:pPr>
            <w:pStyle w:val="Obsah2"/>
            <w:tabs>
              <w:tab w:val="left" w:pos="880"/>
              <w:tab w:val="right" w:leader="dot" w:pos="9060"/>
            </w:tabs>
            <w:rPr>
              <w:rFonts w:eastAsiaTheme="minorEastAsia"/>
              <w:noProof/>
              <w:lang w:eastAsia="sk-SK"/>
            </w:rPr>
          </w:pPr>
          <w:hyperlink w:anchor="_Toc63612643" w:history="1">
            <w:r w:rsidR="00604D7B" w:rsidRPr="000C0913">
              <w:rPr>
                <w:rStyle w:val="Hypertextovprepojenie"/>
                <w:noProof/>
              </w:rPr>
              <w:t>6.1.</w:t>
            </w:r>
            <w:r w:rsidR="00604D7B">
              <w:rPr>
                <w:rFonts w:eastAsiaTheme="minorEastAsia"/>
                <w:noProof/>
                <w:lang w:eastAsia="sk-SK"/>
              </w:rPr>
              <w:tab/>
            </w:r>
            <w:r w:rsidR="00604D7B" w:rsidRPr="000C0913">
              <w:rPr>
                <w:rStyle w:val="Hypertextovprepojenie"/>
                <w:noProof/>
              </w:rPr>
              <w:t>Búracie práce</w:t>
            </w:r>
            <w:r w:rsidR="00604D7B">
              <w:rPr>
                <w:noProof/>
                <w:webHidden/>
              </w:rPr>
              <w:tab/>
            </w:r>
            <w:r w:rsidR="00604D7B">
              <w:rPr>
                <w:noProof/>
                <w:webHidden/>
              </w:rPr>
              <w:fldChar w:fldCharType="begin"/>
            </w:r>
            <w:r w:rsidR="00604D7B">
              <w:rPr>
                <w:noProof/>
                <w:webHidden/>
              </w:rPr>
              <w:instrText xml:space="preserve"> PAGEREF _Toc63612643 \h </w:instrText>
            </w:r>
            <w:r w:rsidR="00604D7B">
              <w:rPr>
                <w:noProof/>
                <w:webHidden/>
              </w:rPr>
            </w:r>
            <w:r w:rsidR="00604D7B">
              <w:rPr>
                <w:noProof/>
                <w:webHidden/>
              </w:rPr>
              <w:fldChar w:fldCharType="separate"/>
            </w:r>
            <w:r w:rsidR="00604D7B">
              <w:rPr>
                <w:noProof/>
                <w:webHidden/>
              </w:rPr>
              <w:t>12</w:t>
            </w:r>
            <w:r w:rsidR="00604D7B">
              <w:rPr>
                <w:noProof/>
                <w:webHidden/>
              </w:rPr>
              <w:fldChar w:fldCharType="end"/>
            </w:r>
          </w:hyperlink>
        </w:p>
        <w:p w14:paraId="56FD49F9" w14:textId="0F71B288" w:rsidR="00604D7B" w:rsidRDefault="00DE6C26">
          <w:pPr>
            <w:pStyle w:val="Obsah2"/>
            <w:tabs>
              <w:tab w:val="left" w:pos="880"/>
              <w:tab w:val="right" w:leader="dot" w:pos="9060"/>
            </w:tabs>
            <w:rPr>
              <w:rFonts w:eastAsiaTheme="minorEastAsia"/>
              <w:noProof/>
              <w:lang w:eastAsia="sk-SK"/>
            </w:rPr>
          </w:pPr>
          <w:hyperlink w:anchor="_Toc63612644" w:history="1">
            <w:r w:rsidR="00604D7B" w:rsidRPr="000C0913">
              <w:rPr>
                <w:rStyle w:val="Hypertextovprepojenie"/>
                <w:noProof/>
              </w:rPr>
              <w:t>6.2.</w:t>
            </w:r>
            <w:r w:rsidR="00604D7B">
              <w:rPr>
                <w:rFonts w:eastAsiaTheme="minorEastAsia"/>
                <w:noProof/>
                <w:lang w:eastAsia="sk-SK"/>
              </w:rPr>
              <w:tab/>
            </w:r>
            <w:r w:rsidR="00604D7B" w:rsidRPr="000C0913">
              <w:rPr>
                <w:rStyle w:val="Hypertextovprepojenie"/>
                <w:noProof/>
              </w:rPr>
              <w:t>Tabuľka odpadov</w:t>
            </w:r>
            <w:r w:rsidR="00604D7B">
              <w:rPr>
                <w:noProof/>
                <w:webHidden/>
              </w:rPr>
              <w:tab/>
            </w:r>
            <w:r w:rsidR="00604D7B">
              <w:rPr>
                <w:noProof/>
                <w:webHidden/>
              </w:rPr>
              <w:fldChar w:fldCharType="begin"/>
            </w:r>
            <w:r w:rsidR="00604D7B">
              <w:rPr>
                <w:noProof/>
                <w:webHidden/>
              </w:rPr>
              <w:instrText xml:space="preserve"> PAGEREF _Toc63612644 \h </w:instrText>
            </w:r>
            <w:r w:rsidR="00604D7B">
              <w:rPr>
                <w:noProof/>
                <w:webHidden/>
              </w:rPr>
            </w:r>
            <w:r w:rsidR="00604D7B">
              <w:rPr>
                <w:noProof/>
                <w:webHidden/>
              </w:rPr>
              <w:fldChar w:fldCharType="separate"/>
            </w:r>
            <w:r w:rsidR="00604D7B">
              <w:rPr>
                <w:noProof/>
                <w:webHidden/>
              </w:rPr>
              <w:t>12</w:t>
            </w:r>
            <w:r w:rsidR="00604D7B">
              <w:rPr>
                <w:noProof/>
                <w:webHidden/>
              </w:rPr>
              <w:fldChar w:fldCharType="end"/>
            </w:r>
          </w:hyperlink>
        </w:p>
        <w:p w14:paraId="4E0BC327" w14:textId="15D70B3B" w:rsidR="00604D7B" w:rsidRDefault="00DE6C26">
          <w:pPr>
            <w:pStyle w:val="Obsah2"/>
            <w:tabs>
              <w:tab w:val="left" w:pos="880"/>
              <w:tab w:val="right" w:leader="dot" w:pos="9060"/>
            </w:tabs>
            <w:rPr>
              <w:rFonts w:eastAsiaTheme="minorEastAsia"/>
              <w:noProof/>
              <w:lang w:eastAsia="sk-SK"/>
            </w:rPr>
          </w:pPr>
          <w:hyperlink w:anchor="_Toc63612645" w:history="1">
            <w:r w:rsidR="00604D7B" w:rsidRPr="000C0913">
              <w:rPr>
                <w:rStyle w:val="Hypertextovprepojenie"/>
                <w:noProof/>
              </w:rPr>
              <w:t>6.3.</w:t>
            </w:r>
            <w:r w:rsidR="00604D7B">
              <w:rPr>
                <w:rFonts w:eastAsiaTheme="minorEastAsia"/>
                <w:noProof/>
                <w:lang w:eastAsia="sk-SK"/>
              </w:rPr>
              <w:tab/>
            </w:r>
            <w:r w:rsidR="00604D7B" w:rsidRPr="000C0913">
              <w:rPr>
                <w:rStyle w:val="Hypertextovprepojenie"/>
                <w:noProof/>
              </w:rPr>
              <w:t>Nakladanie s odpadmi</w:t>
            </w:r>
            <w:r w:rsidR="00604D7B">
              <w:rPr>
                <w:noProof/>
                <w:webHidden/>
              </w:rPr>
              <w:tab/>
            </w:r>
            <w:r w:rsidR="00604D7B">
              <w:rPr>
                <w:noProof/>
                <w:webHidden/>
              </w:rPr>
              <w:fldChar w:fldCharType="begin"/>
            </w:r>
            <w:r w:rsidR="00604D7B">
              <w:rPr>
                <w:noProof/>
                <w:webHidden/>
              </w:rPr>
              <w:instrText xml:space="preserve"> PAGEREF _Toc63612645 \h </w:instrText>
            </w:r>
            <w:r w:rsidR="00604D7B">
              <w:rPr>
                <w:noProof/>
                <w:webHidden/>
              </w:rPr>
            </w:r>
            <w:r w:rsidR="00604D7B">
              <w:rPr>
                <w:noProof/>
                <w:webHidden/>
              </w:rPr>
              <w:fldChar w:fldCharType="separate"/>
            </w:r>
            <w:r w:rsidR="00604D7B">
              <w:rPr>
                <w:noProof/>
                <w:webHidden/>
              </w:rPr>
              <w:t>14</w:t>
            </w:r>
            <w:r w:rsidR="00604D7B">
              <w:rPr>
                <w:noProof/>
                <w:webHidden/>
              </w:rPr>
              <w:fldChar w:fldCharType="end"/>
            </w:r>
          </w:hyperlink>
        </w:p>
        <w:p w14:paraId="344A8603" w14:textId="25607CFC" w:rsidR="00604D7B" w:rsidRDefault="00DE6C26">
          <w:pPr>
            <w:pStyle w:val="Obsah1"/>
            <w:tabs>
              <w:tab w:val="left" w:pos="440"/>
              <w:tab w:val="right" w:leader="dot" w:pos="9060"/>
            </w:tabs>
            <w:rPr>
              <w:rFonts w:eastAsiaTheme="minorEastAsia"/>
              <w:noProof/>
              <w:lang w:eastAsia="sk-SK"/>
            </w:rPr>
          </w:pPr>
          <w:hyperlink w:anchor="_Toc63612646" w:history="1">
            <w:r w:rsidR="00604D7B" w:rsidRPr="000C0913">
              <w:rPr>
                <w:rStyle w:val="Hypertextovprepojenie"/>
                <w:rFonts w:cs="Calibri"/>
                <w:bCs/>
                <w:noProof/>
              </w:rPr>
              <w:t>7.</w:t>
            </w:r>
            <w:r w:rsidR="00604D7B">
              <w:rPr>
                <w:rFonts w:eastAsiaTheme="minorEastAsia"/>
                <w:noProof/>
                <w:lang w:eastAsia="sk-SK"/>
              </w:rPr>
              <w:tab/>
            </w:r>
            <w:r w:rsidR="00604D7B" w:rsidRPr="000C0913">
              <w:rPr>
                <w:rStyle w:val="Hypertextovprepojenie"/>
                <w:rFonts w:cs="Calibri"/>
                <w:noProof/>
              </w:rPr>
              <w:t>Postup prác</w:t>
            </w:r>
            <w:r w:rsidR="00604D7B">
              <w:rPr>
                <w:noProof/>
                <w:webHidden/>
              </w:rPr>
              <w:tab/>
            </w:r>
            <w:r w:rsidR="00604D7B">
              <w:rPr>
                <w:noProof/>
                <w:webHidden/>
              </w:rPr>
              <w:fldChar w:fldCharType="begin"/>
            </w:r>
            <w:r w:rsidR="00604D7B">
              <w:rPr>
                <w:noProof/>
                <w:webHidden/>
              </w:rPr>
              <w:instrText xml:space="preserve"> PAGEREF _Toc63612646 \h </w:instrText>
            </w:r>
            <w:r w:rsidR="00604D7B">
              <w:rPr>
                <w:noProof/>
                <w:webHidden/>
              </w:rPr>
            </w:r>
            <w:r w:rsidR="00604D7B">
              <w:rPr>
                <w:noProof/>
                <w:webHidden/>
              </w:rPr>
              <w:fldChar w:fldCharType="separate"/>
            </w:r>
            <w:r w:rsidR="00604D7B">
              <w:rPr>
                <w:noProof/>
                <w:webHidden/>
              </w:rPr>
              <w:t>14</w:t>
            </w:r>
            <w:r w:rsidR="00604D7B">
              <w:rPr>
                <w:noProof/>
                <w:webHidden/>
              </w:rPr>
              <w:fldChar w:fldCharType="end"/>
            </w:r>
          </w:hyperlink>
        </w:p>
        <w:p w14:paraId="2A03E893" w14:textId="06C26025" w:rsidR="00604D7B" w:rsidRDefault="00DE6C26">
          <w:pPr>
            <w:pStyle w:val="Obsah2"/>
            <w:tabs>
              <w:tab w:val="left" w:pos="880"/>
              <w:tab w:val="right" w:leader="dot" w:pos="9060"/>
            </w:tabs>
            <w:rPr>
              <w:rFonts w:eastAsiaTheme="minorEastAsia"/>
              <w:noProof/>
              <w:lang w:eastAsia="sk-SK"/>
            </w:rPr>
          </w:pPr>
          <w:hyperlink w:anchor="_Toc63612647" w:history="1">
            <w:r w:rsidR="00604D7B" w:rsidRPr="000C0913">
              <w:rPr>
                <w:rStyle w:val="Hypertextovprepojenie"/>
                <w:rFonts w:cs="Calibri"/>
                <w:noProof/>
              </w:rPr>
              <w:t>7.1.</w:t>
            </w:r>
            <w:r w:rsidR="00604D7B">
              <w:rPr>
                <w:rFonts w:eastAsiaTheme="minorEastAsia"/>
                <w:noProof/>
                <w:lang w:eastAsia="sk-SK"/>
              </w:rPr>
              <w:tab/>
            </w:r>
            <w:r w:rsidR="00604D7B" w:rsidRPr="000C0913">
              <w:rPr>
                <w:rStyle w:val="Hypertextovprepojenie"/>
                <w:rFonts w:cs="Calibri"/>
                <w:noProof/>
              </w:rPr>
              <w:t>Harmonogram prác v </w:t>
            </w:r>
            <w:r w:rsidR="00604D7B" w:rsidRPr="000C0913">
              <w:rPr>
                <w:rStyle w:val="Hypertextovprepojenie"/>
                <w:rFonts w:cs="Calibri"/>
                <w:bCs/>
                <w:noProof/>
              </w:rPr>
              <w:t>časti A :</w:t>
            </w:r>
            <w:r w:rsidR="00604D7B">
              <w:rPr>
                <w:noProof/>
                <w:webHidden/>
              </w:rPr>
              <w:tab/>
            </w:r>
            <w:r w:rsidR="00604D7B">
              <w:rPr>
                <w:noProof/>
                <w:webHidden/>
              </w:rPr>
              <w:fldChar w:fldCharType="begin"/>
            </w:r>
            <w:r w:rsidR="00604D7B">
              <w:rPr>
                <w:noProof/>
                <w:webHidden/>
              </w:rPr>
              <w:instrText xml:space="preserve"> PAGEREF _Toc63612647 \h </w:instrText>
            </w:r>
            <w:r w:rsidR="00604D7B">
              <w:rPr>
                <w:noProof/>
                <w:webHidden/>
              </w:rPr>
            </w:r>
            <w:r w:rsidR="00604D7B">
              <w:rPr>
                <w:noProof/>
                <w:webHidden/>
              </w:rPr>
              <w:fldChar w:fldCharType="separate"/>
            </w:r>
            <w:r w:rsidR="00604D7B">
              <w:rPr>
                <w:noProof/>
                <w:webHidden/>
              </w:rPr>
              <w:t>14</w:t>
            </w:r>
            <w:r w:rsidR="00604D7B">
              <w:rPr>
                <w:noProof/>
                <w:webHidden/>
              </w:rPr>
              <w:fldChar w:fldCharType="end"/>
            </w:r>
          </w:hyperlink>
        </w:p>
        <w:p w14:paraId="72FE0DD1" w14:textId="51B08AFA" w:rsidR="00604D7B" w:rsidRDefault="00DE6C26">
          <w:pPr>
            <w:pStyle w:val="Obsah2"/>
            <w:tabs>
              <w:tab w:val="left" w:pos="880"/>
              <w:tab w:val="right" w:leader="dot" w:pos="9060"/>
            </w:tabs>
            <w:rPr>
              <w:rFonts w:eastAsiaTheme="minorEastAsia"/>
              <w:noProof/>
              <w:lang w:eastAsia="sk-SK"/>
            </w:rPr>
          </w:pPr>
          <w:hyperlink w:anchor="_Toc63612648" w:history="1">
            <w:r w:rsidR="00604D7B" w:rsidRPr="000C0913">
              <w:rPr>
                <w:rStyle w:val="Hypertextovprepojenie"/>
                <w:rFonts w:cs="Calibri"/>
                <w:noProof/>
              </w:rPr>
              <w:t>7.2.</w:t>
            </w:r>
            <w:r w:rsidR="00604D7B">
              <w:rPr>
                <w:rFonts w:eastAsiaTheme="minorEastAsia"/>
                <w:noProof/>
                <w:lang w:eastAsia="sk-SK"/>
              </w:rPr>
              <w:tab/>
            </w:r>
            <w:r w:rsidR="00604D7B" w:rsidRPr="000C0913">
              <w:rPr>
                <w:rStyle w:val="Hypertextovprepojenie"/>
                <w:rFonts w:cs="Calibri"/>
                <w:noProof/>
              </w:rPr>
              <w:t>Harmonogram prác v </w:t>
            </w:r>
            <w:r w:rsidR="00604D7B" w:rsidRPr="000C0913">
              <w:rPr>
                <w:rStyle w:val="Hypertextovprepojenie"/>
                <w:rFonts w:cs="Calibri"/>
                <w:bCs/>
                <w:noProof/>
              </w:rPr>
              <w:t>časti B :</w:t>
            </w:r>
            <w:r w:rsidR="00604D7B">
              <w:rPr>
                <w:noProof/>
                <w:webHidden/>
              </w:rPr>
              <w:tab/>
            </w:r>
            <w:r w:rsidR="00604D7B">
              <w:rPr>
                <w:noProof/>
                <w:webHidden/>
              </w:rPr>
              <w:fldChar w:fldCharType="begin"/>
            </w:r>
            <w:r w:rsidR="00604D7B">
              <w:rPr>
                <w:noProof/>
                <w:webHidden/>
              </w:rPr>
              <w:instrText xml:space="preserve"> PAGEREF _Toc63612648 \h </w:instrText>
            </w:r>
            <w:r w:rsidR="00604D7B">
              <w:rPr>
                <w:noProof/>
                <w:webHidden/>
              </w:rPr>
            </w:r>
            <w:r w:rsidR="00604D7B">
              <w:rPr>
                <w:noProof/>
                <w:webHidden/>
              </w:rPr>
              <w:fldChar w:fldCharType="separate"/>
            </w:r>
            <w:r w:rsidR="00604D7B">
              <w:rPr>
                <w:noProof/>
                <w:webHidden/>
              </w:rPr>
              <w:t>15</w:t>
            </w:r>
            <w:r w:rsidR="00604D7B">
              <w:rPr>
                <w:noProof/>
                <w:webHidden/>
              </w:rPr>
              <w:fldChar w:fldCharType="end"/>
            </w:r>
          </w:hyperlink>
        </w:p>
        <w:p w14:paraId="4DF7D02D" w14:textId="1764F088" w:rsidR="00536C72" w:rsidRPr="001F7972" w:rsidRDefault="00536C72" w:rsidP="0017552A">
          <w:pPr>
            <w:spacing w:line="240" w:lineRule="auto"/>
            <w:rPr>
              <w:rFonts w:ascii="Calibri" w:hAnsi="Calibri" w:cs="Calibri"/>
            </w:rPr>
          </w:pPr>
          <w:r w:rsidRPr="001F7972">
            <w:rPr>
              <w:rFonts w:ascii="Calibri" w:hAnsi="Calibri" w:cs="Calibri"/>
              <w:b/>
              <w:bCs/>
              <w:color w:val="FF0000"/>
            </w:rPr>
            <w:fldChar w:fldCharType="end"/>
          </w:r>
        </w:p>
      </w:sdtContent>
    </w:sdt>
    <w:p w14:paraId="311A54FB" w14:textId="52577CA4" w:rsidR="00536C72" w:rsidRPr="001F7972" w:rsidRDefault="00536C72" w:rsidP="0017552A">
      <w:pPr>
        <w:spacing w:line="240" w:lineRule="auto"/>
        <w:rPr>
          <w:rFonts w:ascii="Calibri" w:hAnsi="Calibri" w:cs="Calibri"/>
          <w:sz w:val="24"/>
        </w:rPr>
      </w:pPr>
      <w:r w:rsidRPr="001F7972">
        <w:rPr>
          <w:rFonts w:ascii="Calibri" w:hAnsi="Calibri" w:cs="Calibri"/>
          <w:sz w:val="24"/>
        </w:rPr>
        <w:br w:type="page"/>
      </w:r>
    </w:p>
    <w:p w14:paraId="015591A0" w14:textId="77777777" w:rsidR="007A7F2E" w:rsidRPr="001F7972" w:rsidRDefault="007A7F2E" w:rsidP="0017552A">
      <w:pPr>
        <w:pBdr>
          <w:bottom w:val="single" w:sz="6" w:space="1" w:color="auto"/>
        </w:pBdr>
        <w:spacing w:after="0" w:line="240" w:lineRule="auto"/>
        <w:rPr>
          <w:rFonts w:ascii="Calibri" w:hAnsi="Calibri" w:cs="Calibri"/>
          <w:sz w:val="24"/>
        </w:rPr>
      </w:pPr>
    </w:p>
    <w:p w14:paraId="77B270E4" w14:textId="77777777" w:rsidR="00B6058B" w:rsidRPr="001F7972" w:rsidRDefault="00B6058B" w:rsidP="0017552A">
      <w:pPr>
        <w:spacing w:after="0" w:line="240" w:lineRule="auto"/>
        <w:rPr>
          <w:rFonts w:ascii="Calibri" w:hAnsi="Calibri" w:cs="Calibri"/>
        </w:rPr>
      </w:pPr>
    </w:p>
    <w:p w14:paraId="2DA89CD2" w14:textId="77777777" w:rsidR="00B56E75" w:rsidRPr="001F7972" w:rsidRDefault="00B56E75" w:rsidP="0017552A">
      <w:pPr>
        <w:spacing w:line="240" w:lineRule="auto"/>
        <w:rPr>
          <w:rFonts w:ascii="Calibri" w:hAnsi="Calibri" w:cs="Calibri"/>
          <w:b/>
          <w:u w:val="single"/>
        </w:rPr>
      </w:pPr>
    </w:p>
    <w:p w14:paraId="3894EBD9" w14:textId="178CAF2C" w:rsidR="00B56E75" w:rsidRPr="001F7972" w:rsidRDefault="00B56E75" w:rsidP="0017552A">
      <w:pPr>
        <w:spacing w:line="240" w:lineRule="auto"/>
        <w:jc w:val="center"/>
        <w:rPr>
          <w:rFonts w:ascii="Calibri" w:hAnsi="Calibri" w:cs="Calibri"/>
          <w:b/>
          <w:sz w:val="32"/>
          <w:szCs w:val="32"/>
        </w:rPr>
      </w:pPr>
      <w:r w:rsidRPr="001F7972">
        <w:rPr>
          <w:rFonts w:ascii="Calibri" w:hAnsi="Calibri" w:cs="Calibri"/>
          <w:b/>
          <w:sz w:val="32"/>
          <w:szCs w:val="32"/>
        </w:rPr>
        <w:t>Identifikačné</w:t>
      </w:r>
      <w:r w:rsidR="00B162F1" w:rsidRPr="001F7972">
        <w:rPr>
          <w:rFonts w:ascii="Calibri" w:hAnsi="Calibri" w:cs="Calibri"/>
          <w:b/>
          <w:sz w:val="32"/>
          <w:szCs w:val="32"/>
        </w:rPr>
        <w:t xml:space="preserve"> </w:t>
      </w:r>
      <w:r w:rsidRPr="001F7972">
        <w:rPr>
          <w:rFonts w:ascii="Calibri" w:hAnsi="Calibri" w:cs="Calibri"/>
          <w:b/>
          <w:sz w:val="32"/>
          <w:szCs w:val="32"/>
        </w:rPr>
        <w:t>údaje</w:t>
      </w:r>
    </w:p>
    <w:p w14:paraId="4428A937" w14:textId="77777777" w:rsidR="00B56E75" w:rsidRPr="001F7972" w:rsidRDefault="00B56E75" w:rsidP="0017552A">
      <w:pPr>
        <w:spacing w:line="240" w:lineRule="auto"/>
        <w:rPr>
          <w:rFonts w:ascii="Calibri" w:hAnsi="Calibri" w:cs="Calibri"/>
          <w:b/>
        </w:rPr>
      </w:pPr>
    </w:p>
    <w:p w14:paraId="341688C5" w14:textId="3C9F2003" w:rsidR="00B56E75" w:rsidRPr="001F7972" w:rsidRDefault="00B56E75" w:rsidP="0017552A">
      <w:pPr>
        <w:spacing w:after="0" w:line="240" w:lineRule="auto"/>
        <w:ind w:left="2830" w:hanging="2830"/>
        <w:rPr>
          <w:rFonts w:ascii="Calibri" w:hAnsi="Calibri" w:cs="Calibri"/>
          <w:b/>
          <w:sz w:val="24"/>
        </w:rPr>
      </w:pPr>
      <w:r w:rsidRPr="001F7972">
        <w:rPr>
          <w:rFonts w:ascii="Calibri" w:hAnsi="Calibri" w:cs="Calibri"/>
          <w:b/>
          <w:sz w:val="24"/>
        </w:rPr>
        <w:t>Názov stavby:</w:t>
      </w:r>
      <w:r w:rsidRPr="001F7972">
        <w:rPr>
          <w:rFonts w:ascii="Calibri" w:hAnsi="Calibri" w:cs="Calibri"/>
          <w:b/>
          <w:sz w:val="24"/>
        </w:rPr>
        <w:tab/>
      </w:r>
      <w:r w:rsidR="00895C76" w:rsidRPr="001F7972">
        <w:rPr>
          <w:rFonts w:ascii="Calibri" w:hAnsi="Calibri" w:cs="Calibri"/>
          <w:b/>
          <w:sz w:val="24"/>
        </w:rPr>
        <w:t xml:space="preserve">Regenerácia vnútroblokového priestoru ulíc </w:t>
      </w:r>
    </w:p>
    <w:p w14:paraId="3F9BF46C" w14:textId="4A2CE463" w:rsidR="00895C76" w:rsidRPr="001F7972" w:rsidRDefault="00895C76" w:rsidP="0017552A">
      <w:pPr>
        <w:spacing w:after="0" w:line="240" w:lineRule="auto"/>
        <w:ind w:left="2830" w:hanging="2830"/>
        <w:rPr>
          <w:rFonts w:ascii="Calibri" w:hAnsi="Calibri" w:cs="Calibri"/>
          <w:sz w:val="24"/>
        </w:rPr>
      </w:pPr>
      <w:r w:rsidRPr="001F7972">
        <w:rPr>
          <w:rFonts w:ascii="Calibri" w:hAnsi="Calibri" w:cs="Calibri"/>
          <w:b/>
          <w:sz w:val="24"/>
        </w:rPr>
        <w:tab/>
        <w:t>Turgenevova – Lomonosova, Košice</w:t>
      </w:r>
    </w:p>
    <w:p w14:paraId="5F89C89A" w14:textId="6E996506"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
          <w:sz w:val="24"/>
        </w:rPr>
        <w:t>Investor:</w:t>
      </w:r>
      <w:r w:rsidRPr="001F7972">
        <w:rPr>
          <w:rFonts w:ascii="Calibri" w:hAnsi="Calibri" w:cs="Calibri"/>
          <w:b/>
          <w:sz w:val="24"/>
        </w:rPr>
        <w:tab/>
      </w:r>
      <w:r w:rsidR="004B1159" w:rsidRPr="001F7972">
        <w:rPr>
          <w:rFonts w:ascii="Calibri" w:hAnsi="Calibri" w:cs="Calibri"/>
          <w:bCs/>
          <w:sz w:val="24"/>
        </w:rPr>
        <w:t>Mesto Košice</w:t>
      </w:r>
    </w:p>
    <w:p w14:paraId="43E1B062" w14:textId="1C441BE7"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
          <w:sz w:val="24"/>
        </w:rPr>
        <w:tab/>
      </w:r>
      <w:r w:rsidR="004B1159" w:rsidRPr="001F7972">
        <w:rPr>
          <w:rFonts w:ascii="Calibri" w:hAnsi="Calibri" w:cs="Calibri"/>
          <w:bCs/>
          <w:sz w:val="24"/>
        </w:rPr>
        <w:t>Trieda SNP 48/A</w:t>
      </w:r>
    </w:p>
    <w:p w14:paraId="443883C8" w14:textId="470C0413"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Cs/>
          <w:sz w:val="24"/>
        </w:rPr>
        <w:tab/>
      </w:r>
      <w:r w:rsidR="004B1159" w:rsidRPr="001F7972">
        <w:rPr>
          <w:rFonts w:ascii="Calibri" w:hAnsi="Calibri" w:cs="Calibri"/>
          <w:bCs/>
          <w:sz w:val="24"/>
        </w:rPr>
        <w:t>040 11 Košice</w:t>
      </w:r>
      <w:r w:rsidRPr="001F7972">
        <w:rPr>
          <w:rFonts w:ascii="Calibri" w:hAnsi="Calibri" w:cs="Calibri"/>
          <w:bCs/>
          <w:sz w:val="24"/>
        </w:rPr>
        <w:t xml:space="preserve"> </w:t>
      </w:r>
    </w:p>
    <w:p w14:paraId="472463E0" w14:textId="3E81FF83" w:rsidR="00B56E75" w:rsidRPr="001F7972" w:rsidRDefault="00B56E75" w:rsidP="0017552A">
      <w:pPr>
        <w:spacing w:after="0" w:line="240" w:lineRule="auto"/>
        <w:ind w:left="2832" w:hanging="2832"/>
        <w:rPr>
          <w:rFonts w:ascii="Calibri" w:hAnsi="Calibri" w:cs="Calibri"/>
          <w:sz w:val="24"/>
        </w:rPr>
      </w:pPr>
      <w:r w:rsidRPr="001F7972">
        <w:rPr>
          <w:rFonts w:ascii="Calibri" w:hAnsi="Calibri" w:cs="Calibri"/>
          <w:b/>
          <w:sz w:val="24"/>
        </w:rPr>
        <w:t>Autor:</w:t>
      </w:r>
      <w:r w:rsidRPr="001F7972">
        <w:rPr>
          <w:rFonts w:ascii="Calibri" w:hAnsi="Calibri" w:cs="Calibri"/>
          <w:b/>
          <w:sz w:val="24"/>
        </w:rPr>
        <w:tab/>
      </w:r>
      <w:r w:rsidR="006B0A41" w:rsidRPr="001F7972">
        <w:rPr>
          <w:rFonts w:ascii="Calibri" w:hAnsi="Calibri" w:cs="Calibri"/>
          <w:b/>
          <w:bCs/>
          <w:sz w:val="24"/>
        </w:rPr>
        <w:t>Ing. Vladimír Vagaský – GART - ART</w:t>
      </w:r>
    </w:p>
    <w:p w14:paraId="5A186882" w14:textId="77777777" w:rsidR="00B56E75" w:rsidRPr="001F7972" w:rsidRDefault="00B56E75" w:rsidP="0017552A">
      <w:pPr>
        <w:spacing w:after="0" w:line="240" w:lineRule="auto"/>
        <w:ind w:left="2832"/>
        <w:rPr>
          <w:rFonts w:ascii="Calibri" w:hAnsi="Calibri" w:cs="Calibri"/>
          <w:sz w:val="24"/>
        </w:rPr>
      </w:pPr>
      <w:r w:rsidRPr="001F7972">
        <w:rPr>
          <w:rFonts w:ascii="Calibri" w:hAnsi="Calibri" w:cs="Calibri"/>
          <w:sz w:val="24"/>
        </w:rPr>
        <w:t>Jasuschova 14, 040 23 Košice</w:t>
      </w:r>
    </w:p>
    <w:p w14:paraId="052DEDFA" w14:textId="7305EA71" w:rsidR="00895C76" w:rsidRPr="001F7972" w:rsidRDefault="00B56E75" w:rsidP="0017552A">
      <w:pPr>
        <w:spacing w:after="0" w:line="240" w:lineRule="auto"/>
        <w:rPr>
          <w:rFonts w:ascii="Calibri" w:hAnsi="Calibri" w:cs="Calibri"/>
          <w:sz w:val="24"/>
        </w:rPr>
      </w:pPr>
      <w:r w:rsidRPr="001F7972">
        <w:rPr>
          <w:rFonts w:ascii="Calibri" w:hAnsi="Calibri" w:cs="Calibri"/>
          <w:b/>
          <w:sz w:val="24"/>
        </w:rPr>
        <w:t>Miesto stavby:</w:t>
      </w:r>
      <w:r w:rsidRPr="001F7972">
        <w:rPr>
          <w:rFonts w:ascii="Calibri" w:hAnsi="Calibri" w:cs="Calibri"/>
          <w:b/>
          <w:sz w:val="24"/>
        </w:rPr>
        <w:tab/>
      </w:r>
      <w:r w:rsidRPr="001F7972">
        <w:rPr>
          <w:rFonts w:ascii="Calibri" w:hAnsi="Calibri" w:cs="Calibri"/>
          <w:b/>
          <w:sz w:val="24"/>
        </w:rPr>
        <w:tab/>
      </w:r>
      <w:r w:rsidR="00895C76" w:rsidRPr="001F7972">
        <w:rPr>
          <w:rFonts w:ascii="Calibri" w:hAnsi="Calibri" w:cs="Calibri"/>
          <w:bCs/>
          <w:sz w:val="24"/>
        </w:rPr>
        <w:t>Sídlisko Juh, Lomonosova – Turgenevova ul.</w:t>
      </w:r>
    </w:p>
    <w:p w14:paraId="4D7FC1E8" w14:textId="6A9DBD5C" w:rsidR="00536C72" w:rsidRPr="001F7972" w:rsidRDefault="00895C76" w:rsidP="0017552A">
      <w:pPr>
        <w:spacing w:after="0" w:line="240" w:lineRule="auto"/>
        <w:ind w:left="2124" w:firstLine="708"/>
        <w:rPr>
          <w:rFonts w:ascii="Calibri" w:hAnsi="Calibri" w:cs="Calibri"/>
          <w:sz w:val="24"/>
        </w:rPr>
      </w:pPr>
      <w:r w:rsidRPr="001F7972">
        <w:rPr>
          <w:rFonts w:ascii="Calibri" w:hAnsi="Calibri" w:cs="Calibri"/>
          <w:sz w:val="24"/>
        </w:rPr>
        <w:t>040 01 Košice IV</w:t>
      </w:r>
    </w:p>
    <w:p w14:paraId="4076752C" w14:textId="77777777" w:rsidR="00895C76" w:rsidRPr="001F7972" w:rsidRDefault="00895C76" w:rsidP="0017552A">
      <w:pPr>
        <w:spacing w:after="0" w:line="240" w:lineRule="auto"/>
        <w:ind w:left="2124" w:firstLine="708"/>
        <w:rPr>
          <w:rFonts w:ascii="Calibri" w:hAnsi="Calibri" w:cs="Calibri"/>
          <w:sz w:val="24"/>
        </w:rPr>
      </w:pPr>
    </w:p>
    <w:p w14:paraId="0C37E0A9" w14:textId="6044DBCF"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Okres:</w:t>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sz w:val="24"/>
        </w:rPr>
        <w:t>Košice I</w:t>
      </w:r>
      <w:r w:rsidR="00895C76" w:rsidRPr="001F7972">
        <w:rPr>
          <w:rFonts w:ascii="Calibri" w:hAnsi="Calibri" w:cs="Calibri"/>
          <w:sz w:val="24"/>
        </w:rPr>
        <w:t>V</w:t>
      </w:r>
    </w:p>
    <w:p w14:paraId="56B26BE4" w14:textId="5353B46F"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Obec:</w:t>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00895C76" w:rsidRPr="001F7972">
        <w:rPr>
          <w:rFonts w:ascii="Calibri" w:hAnsi="Calibri" w:cs="Calibri"/>
          <w:sz w:val="24"/>
        </w:rPr>
        <w:t>Košice-Juh</w:t>
      </w:r>
    </w:p>
    <w:p w14:paraId="15E1E206" w14:textId="03B62BA0"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Katastrálne územie:</w:t>
      </w:r>
      <w:r w:rsidRPr="001F7972">
        <w:rPr>
          <w:rFonts w:ascii="Calibri" w:hAnsi="Calibri" w:cs="Calibri"/>
          <w:b/>
          <w:bCs/>
          <w:sz w:val="24"/>
        </w:rPr>
        <w:tab/>
      </w:r>
      <w:r w:rsidRPr="001F7972">
        <w:rPr>
          <w:rFonts w:ascii="Calibri" w:hAnsi="Calibri" w:cs="Calibri"/>
          <w:b/>
          <w:bCs/>
          <w:sz w:val="24"/>
        </w:rPr>
        <w:tab/>
      </w:r>
      <w:r w:rsidR="00895C76" w:rsidRPr="001F7972">
        <w:rPr>
          <w:rFonts w:ascii="Calibri" w:hAnsi="Calibri" w:cs="Calibri"/>
          <w:sz w:val="24"/>
        </w:rPr>
        <w:t>Južné Mesto</w:t>
      </w:r>
    </w:p>
    <w:p w14:paraId="283EEEBA" w14:textId="03D423B5" w:rsidR="00895C76" w:rsidRPr="001F7972" w:rsidRDefault="00895C76" w:rsidP="0017552A">
      <w:pPr>
        <w:spacing w:line="240" w:lineRule="auto"/>
        <w:jc w:val="both"/>
        <w:rPr>
          <w:rFonts w:ascii="Calibri" w:hAnsi="Calibri" w:cs="Calibri"/>
        </w:rPr>
      </w:pPr>
      <w:r w:rsidRPr="001F7972">
        <w:rPr>
          <w:rFonts w:ascii="Calibri" w:hAnsi="Calibri" w:cs="Calibri"/>
          <w:b/>
          <w:sz w:val="24"/>
          <w:szCs w:val="24"/>
        </w:rPr>
        <w:t>Parcelné č.</w:t>
      </w:r>
      <w:r w:rsidRPr="001F7972">
        <w:rPr>
          <w:rFonts w:ascii="Calibri" w:hAnsi="Calibri" w:cs="Calibri"/>
          <w:b/>
        </w:rPr>
        <w:tab/>
      </w:r>
      <w:r w:rsidRPr="001F7972">
        <w:rPr>
          <w:rFonts w:ascii="Calibri" w:hAnsi="Calibri" w:cs="Calibri"/>
          <w:b/>
        </w:rPr>
        <w:tab/>
      </w:r>
      <w:r w:rsidRPr="001F7972">
        <w:rPr>
          <w:rFonts w:ascii="Calibri" w:hAnsi="Calibri" w:cs="Calibri"/>
          <w:b/>
        </w:rPr>
        <w:tab/>
      </w:r>
      <w:r w:rsidRPr="001F7972">
        <w:rPr>
          <w:rFonts w:ascii="Calibri" w:hAnsi="Calibri" w:cs="Calibri"/>
        </w:rPr>
        <w:t xml:space="preserve">510/4, 510/16, 510/208, 510/398, 510/406, 510/424, 510/425,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510/426, 510/457, 510/458, 510/459, 510/460, 510/461, 510/464,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510/465, 510/466, 510/467, 510/487, 510/488, 510/490, 510/491,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510/502, 510/503, 510/504, 510/505, 510/506, 510/507, 510/508,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510/509, 510/510, 510/519, 510/520, 510/538, 510/539, 510/540,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510/598, 510/599, 510/600, 510/601, 510/602, 510/605, 510/606,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510/608, 510/509, 733/41, 733/57, 733/58, 733/59, 733/62, 733/63,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733/83, 733/84, 733/86, 733/152, 733/303, 733/304, 733/308</w:t>
      </w:r>
    </w:p>
    <w:p w14:paraId="535E28D8" w14:textId="27C5A832" w:rsidR="00536C72" w:rsidRPr="001F7972" w:rsidRDefault="0099762A" w:rsidP="0017552A">
      <w:pPr>
        <w:spacing w:line="240" w:lineRule="auto"/>
        <w:jc w:val="both"/>
        <w:rPr>
          <w:rFonts w:ascii="Calibri" w:hAnsi="Calibri" w:cs="Calibri"/>
          <w:b/>
          <w:sz w:val="24"/>
        </w:rPr>
      </w:pP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/LV14465, LV11650, LV14358/</w:t>
      </w:r>
    </w:p>
    <w:p w14:paraId="08AFACCC" w14:textId="731DA55F" w:rsidR="00B56E75" w:rsidRPr="001F7972" w:rsidRDefault="00B56E75" w:rsidP="0017552A">
      <w:pPr>
        <w:spacing w:after="0" w:line="240" w:lineRule="auto"/>
        <w:rPr>
          <w:rFonts w:ascii="Calibri" w:hAnsi="Calibri" w:cs="Calibri"/>
          <w:b/>
          <w:sz w:val="24"/>
        </w:rPr>
      </w:pPr>
      <w:r w:rsidRPr="001F7972">
        <w:rPr>
          <w:rFonts w:ascii="Calibri" w:hAnsi="Calibri" w:cs="Calibri"/>
          <w:b/>
          <w:sz w:val="24"/>
        </w:rPr>
        <w:t>Spracovateľ:</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t>Ing. Vladimír Vagaský - GART – ART</w:t>
      </w:r>
    </w:p>
    <w:p w14:paraId="5684C9D4" w14:textId="77777777" w:rsidR="00B56E75" w:rsidRPr="001F7972" w:rsidRDefault="00B56E75" w:rsidP="0017552A">
      <w:pPr>
        <w:spacing w:after="0" w:line="240" w:lineRule="auto"/>
        <w:rPr>
          <w:rFonts w:ascii="Calibri" w:hAnsi="Calibri" w:cs="Calibri"/>
          <w:bCs/>
          <w:sz w:val="24"/>
        </w:rPr>
      </w:pP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bCs/>
          <w:sz w:val="24"/>
        </w:rPr>
        <w:t xml:space="preserve">Jasuschova 14, 040 23 Košice </w:t>
      </w:r>
    </w:p>
    <w:p w14:paraId="0627C9A0" w14:textId="04D1F093"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Stupeň:</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004F4986" w:rsidRPr="001F7972">
        <w:rPr>
          <w:rFonts w:ascii="Calibri" w:hAnsi="Calibri" w:cs="Calibri"/>
          <w:sz w:val="24"/>
        </w:rPr>
        <w:t>Realizačný p</w:t>
      </w:r>
      <w:r w:rsidRPr="001F7972">
        <w:rPr>
          <w:rFonts w:ascii="Calibri" w:hAnsi="Calibri" w:cs="Calibri"/>
          <w:sz w:val="24"/>
        </w:rPr>
        <w:t>rojekt</w:t>
      </w:r>
    </w:p>
    <w:p w14:paraId="0506DC59" w14:textId="77777777" w:rsidR="00C274BF" w:rsidRPr="001F7972" w:rsidRDefault="00C274BF" w:rsidP="0017552A">
      <w:pPr>
        <w:spacing w:after="0" w:line="240" w:lineRule="auto"/>
        <w:rPr>
          <w:rFonts w:ascii="Calibri" w:hAnsi="Calibri" w:cs="Calibri"/>
          <w:sz w:val="24"/>
        </w:rPr>
      </w:pPr>
    </w:p>
    <w:p w14:paraId="3F6EA9D6" w14:textId="77777777"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Vypracoval:</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sz w:val="24"/>
        </w:rPr>
        <w:t xml:space="preserve">Ing. Vladimír Vagaský </w:t>
      </w:r>
    </w:p>
    <w:p w14:paraId="3A521495" w14:textId="2FFB844A" w:rsidR="00B56E75" w:rsidRPr="001F7972" w:rsidRDefault="00B56E75" w:rsidP="0017552A">
      <w:pPr>
        <w:spacing w:after="0" w:line="240" w:lineRule="auto"/>
        <w:rPr>
          <w:rFonts w:ascii="Calibri" w:hAnsi="Calibri" w:cs="Calibri"/>
          <w:sz w:val="24"/>
        </w:rPr>
      </w:pPr>
      <w:r w:rsidRPr="001F7972">
        <w:rPr>
          <w:rFonts w:ascii="Calibri" w:hAnsi="Calibri" w:cs="Calibri"/>
          <w:sz w:val="24"/>
        </w:rPr>
        <w:tab/>
      </w:r>
      <w:r w:rsidRPr="001F7972">
        <w:rPr>
          <w:rFonts w:ascii="Calibri" w:hAnsi="Calibri" w:cs="Calibri"/>
          <w:sz w:val="24"/>
        </w:rPr>
        <w:tab/>
      </w:r>
      <w:r w:rsidRPr="001F7972">
        <w:rPr>
          <w:rFonts w:ascii="Calibri" w:hAnsi="Calibri" w:cs="Calibri"/>
          <w:sz w:val="24"/>
        </w:rPr>
        <w:tab/>
      </w:r>
      <w:r w:rsidRPr="001F7972">
        <w:rPr>
          <w:rFonts w:ascii="Calibri" w:hAnsi="Calibri" w:cs="Calibri"/>
          <w:sz w:val="24"/>
        </w:rPr>
        <w:tab/>
        <w:t>Ing. Ján Dudáš</w:t>
      </w:r>
    </w:p>
    <w:p w14:paraId="79EC60E2" w14:textId="50FB2EF7" w:rsidR="00B56E75" w:rsidRPr="001F7972" w:rsidRDefault="00B56E75" w:rsidP="0017552A">
      <w:pPr>
        <w:spacing w:after="0" w:line="240" w:lineRule="auto"/>
        <w:rPr>
          <w:rFonts w:ascii="Calibri" w:hAnsi="Calibri" w:cs="Calibri"/>
          <w:sz w:val="24"/>
        </w:rPr>
      </w:pPr>
      <w:r w:rsidRPr="001F7972">
        <w:rPr>
          <w:rFonts w:ascii="Calibri" w:hAnsi="Calibri" w:cs="Calibri"/>
          <w:sz w:val="24"/>
        </w:rPr>
        <w:t xml:space="preserve">                                            </w:t>
      </w:r>
      <w:r w:rsidRPr="001F7972">
        <w:rPr>
          <w:rFonts w:ascii="Calibri" w:hAnsi="Calibri" w:cs="Calibri"/>
          <w:sz w:val="24"/>
        </w:rPr>
        <w:tab/>
        <w:t xml:space="preserve">Jakub Vagaský, MSc.  </w:t>
      </w:r>
      <w:r w:rsidR="00895C76" w:rsidRPr="001F7972">
        <w:rPr>
          <w:rFonts w:ascii="Calibri" w:hAnsi="Calibri" w:cs="Calibri"/>
          <w:sz w:val="24"/>
        </w:rPr>
        <w:br/>
      </w:r>
      <w:r w:rsidR="00895C76" w:rsidRPr="001F7972">
        <w:rPr>
          <w:rFonts w:ascii="Calibri" w:hAnsi="Calibri" w:cs="Calibri"/>
          <w:sz w:val="24"/>
        </w:rPr>
        <w:tab/>
      </w:r>
      <w:r w:rsidR="00895C76" w:rsidRPr="001F7972">
        <w:rPr>
          <w:rFonts w:ascii="Calibri" w:hAnsi="Calibri" w:cs="Calibri"/>
          <w:sz w:val="24"/>
        </w:rPr>
        <w:tab/>
      </w:r>
      <w:r w:rsidR="00895C76" w:rsidRPr="001F7972">
        <w:rPr>
          <w:rFonts w:ascii="Calibri" w:hAnsi="Calibri" w:cs="Calibri"/>
          <w:sz w:val="24"/>
        </w:rPr>
        <w:tab/>
      </w:r>
      <w:r w:rsidR="00895C76" w:rsidRPr="001F7972">
        <w:rPr>
          <w:rFonts w:ascii="Calibri" w:hAnsi="Calibri" w:cs="Calibri"/>
          <w:sz w:val="24"/>
        </w:rPr>
        <w:tab/>
        <w:t>Ing. Arch. Adam Ambus</w:t>
      </w:r>
    </w:p>
    <w:p w14:paraId="4DF5A5C3" w14:textId="77777777" w:rsidR="00A47460" w:rsidRPr="001F7972" w:rsidRDefault="00A47460" w:rsidP="0017552A">
      <w:pPr>
        <w:spacing w:after="0" w:line="240" w:lineRule="auto"/>
        <w:rPr>
          <w:rFonts w:ascii="Calibri" w:hAnsi="Calibri" w:cs="Calibri"/>
          <w:b/>
          <w:sz w:val="24"/>
        </w:rPr>
      </w:pPr>
    </w:p>
    <w:p w14:paraId="7C4DA640" w14:textId="706EA899"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Dátum</w:t>
      </w:r>
      <w:r w:rsidRPr="001F7972">
        <w:rPr>
          <w:rFonts w:ascii="Calibri" w:hAnsi="Calibri" w:cs="Calibri"/>
          <w:sz w:val="24"/>
        </w:rPr>
        <w:t xml:space="preserve">:                             </w:t>
      </w:r>
      <w:r w:rsidRPr="001F7972">
        <w:rPr>
          <w:rFonts w:ascii="Calibri" w:hAnsi="Calibri" w:cs="Calibri"/>
          <w:sz w:val="24"/>
        </w:rPr>
        <w:tab/>
      </w:r>
      <w:r w:rsidR="00895C76" w:rsidRPr="001F7972">
        <w:rPr>
          <w:rFonts w:ascii="Calibri" w:hAnsi="Calibri" w:cs="Calibri"/>
          <w:sz w:val="24"/>
        </w:rPr>
        <w:t>15</w:t>
      </w:r>
      <w:r w:rsidRPr="001F7972">
        <w:rPr>
          <w:rFonts w:ascii="Calibri" w:hAnsi="Calibri" w:cs="Calibri"/>
          <w:sz w:val="24"/>
        </w:rPr>
        <w:t>.</w:t>
      </w:r>
      <w:r w:rsidR="00A47460" w:rsidRPr="001F7972">
        <w:rPr>
          <w:rFonts w:ascii="Calibri" w:hAnsi="Calibri" w:cs="Calibri"/>
          <w:sz w:val="24"/>
        </w:rPr>
        <w:t>1</w:t>
      </w:r>
      <w:r w:rsidRPr="001F7972">
        <w:rPr>
          <w:rFonts w:ascii="Calibri" w:hAnsi="Calibri" w:cs="Calibri"/>
          <w:sz w:val="24"/>
        </w:rPr>
        <w:t>.20</w:t>
      </w:r>
      <w:r w:rsidR="005B507D" w:rsidRPr="001F7972">
        <w:rPr>
          <w:rFonts w:ascii="Calibri" w:hAnsi="Calibri" w:cs="Calibri"/>
          <w:sz w:val="24"/>
        </w:rPr>
        <w:t>2</w:t>
      </w:r>
      <w:r w:rsidR="00895C76" w:rsidRPr="001F7972">
        <w:rPr>
          <w:rFonts w:ascii="Calibri" w:hAnsi="Calibri" w:cs="Calibri"/>
          <w:sz w:val="24"/>
        </w:rPr>
        <w:t>1</w:t>
      </w:r>
    </w:p>
    <w:p w14:paraId="49EFD1AC" w14:textId="77777777" w:rsidR="005F3AB1" w:rsidRPr="001F7972" w:rsidRDefault="005F3AB1" w:rsidP="0017552A">
      <w:pPr>
        <w:spacing w:after="0" w:line="240" w:lineRule="auto"/>
        <w:rPr>
          <w:rFonts w:ascii="Calibri" w:hAnsi="Calibri" w:cs="Calibri"/>
          <w:sz w:val="24"/>
        </w:rPr>
      </w:pPr>
    </w:p>
    <w:p w14:paraId="104B8708" w14:textId="77777777" w:rsidR="00DC5E3B" w:rsidRPr="001F7972" w:rsidRDefault="00DC5E3B" w:rsidP="0017552A">
      <w:pPr>
        <w:pBdr>
          <w:bottom w:val="single" w:sz="6" w:space="1" w:color="auto"/>
        </w:pBdr>
        <w:spacing w:after="0" w:line="240" w:lineRule="auto"/>
        <w:rPr>
          <w:rFonts w:ascii="Calibri" w:hAnsi="Calibri" w:cs="Calibri"/>
          <w:sz w:val="24"/>
        </w:rPr>
      </w:pPr>
    </w:p>
    <w:p w14:paraId="61DBE4FA" w14:textId="20144005" w:rsidR="00F92C9F" w:rsidRPr="001F7972" w:rsidRDefault="00F92C9F" w:rsidP="0017552A">
      <w:pPr>
        <w:spacing w:after="0" w:line="240" w:lineRule="auto"/>
        <w:rPr>
          <w:rFonts w:ascii="Calibri" w:hAnsi="Calibri" w:cs="Calibri"/>
        </w:rPr>
      </w:pPr>
    </w:p>
    <w:p w14:paraId="43E8C7D3" w14:textId="7B82271E" w:rsidR="00B162F1" w:rsidRPr="001F7972" w:rsidRDefault="00B162F1" w:rsidP="0017552A">
      <w:pPr>
        <w:spacing w:after="0" w:line="240" w:lineRule="auto"/>
        <w:rPr>
          <w:rFonts w:ascii="Calibri" w:hAnsi="Calibri" w:cs="Calibri"/>
        </w:rPr>
      </w:pPr>
    </w:p>
    <w:p w14:paraId="4B23B38B" w14:textId="7EED4CA7" w:rsidR="00B162F1" w:rsidRPr="001F7972" w:rsidRDefault="00B162F1" w:rsidP="0017552A">
      <w:pPr>
        <w:spacing w:after="0" w:line="240" w:lineRule="auto"/>
        <w:rPr>
          <w:rFonts w:ascii="Calibri" w:hAnsi="Calibri" w:cs="Calibri"/>
        </w:rPr>
      </w:pPr>
    </w:p>
    <w:p w14:paraId="70A29B26" w14:textId="739ED32A" w:rsidR="00B162F1" w:rsidRPr="001F7972" w:rsidRDefault="00B162F1" w:rsidP="0017552A">
      <w:pPr>
        <w:spacing w:after="0" w:line="240" w:lineRule="auto"/>
        <w:rPr>
          <w:rFonts w:ascii="Calibri" w:hAnsi="Calibri" w:cs="Calibri"/>
        </w:rPr>
      </w:pPr>
    </w:p>
    <w:p w14:paraId="2F17D59D" w14:textId="16813A6B" w:rsidR="00B162F1" w:rsidRPr="001F7972" w:rsidRDefault="00B162F1" w:rsidP="0017552A">
      <w:pPr>
        <w:spacing w:after="0" w:line="240" w:lineRule="auto"/>
        <w:rPr>
          <w:rFonts w:ascii="Calibri" w:hAnsi="Calibri" w:cs="Calibri"/>
        </w:rPr>
      </w:pPr>
    </w:p>
    <w:p w14:paraId="76AADBFB" w14:textId="6826B68C" w:rsidR="00B162F1" w:rsidRPr="001F7972" w:rsidRDefault="00B162F1" w:rsidP="0017552A">
      <w:pPr>
        <w:spacing w:after="0" w:line="240" w:lineRule="auto"/>
        <w:rPr>
          <w:rFonts w:ascii="Calibri" w:hAnsi="Calibri" w:cs="Calibri"/>
        </w:rPr>
      </w:pPr>
    </w:p>
    <w:p w14:paraId="61D4120E" w14:textId="7399ABDE" w:rsidR="0000553E" w:rsidRDefault="0000553E" w:rsidP="0017552A">
      <w:pPr>
        <w:pStyle w:val="Nadpis1"/>
        <w:spacing w:line="240" w:lineRule="auto"/>
        <w:rPr>
          <w:rFonts w:cs="Calibri"/>
          <w:color w:val="auto"/>
          <w:sz w:val="28"/>
        </w:rPr>
      </w:pPr>
      <w:bookmarkStart w:id="1" w:name="_Toc63612625"/>
      <w:bookmarkStart w:id="2" w:name="_Hlk63159206"/>
      <w:r>
        <w:rPr>
          <w:rFonts w:cs="Calibri"/>
          <w:color w:val="auto"/>
          <w:sz w:val="28"/>
        </w:rPr>
        <w:lastRenderedPageBreak/>
        <w:t>Základné informácie</w:t>
      </w:r>
      <w:bookmarkEnd w:id="1"/>
    </w:p>
    <w:p w14:paraId="696347D3" w14:textId="20C76450" w:rsidR="0000553E" w:rsidRDefault="0000553E" w:rsidP="0000553E"/>
    <w:p w14:paraId="7566D395" w14:textId="2FA1EA20" w:rsidR="0000553E" w:rsidRPr="001F7972" w:rsidRDefault="0000553E" w:rsidP="0000553E">
      <w:pPr>
        <w:spacing w:line="240" w:lineRule="auto"/>
        <w:ind w:firstLine="567"/>
        <w:jc w:val="both"/>
        <w:rPr>
          <w:rFonts w:ascii="Calibri" w:hAnsi="Calibri" w:cs="Calibri"/>
          <w:szCs w:val="20"/>
        </w:rPr>
      </w:pPr>
      <w:r>
        <w:t xml:space="preserve">Projektová dokumentácia projektu -  </w:t>
      </w:r>
      <w:r w:rsidRPr="0000553E">
        <w:rPr>
          <w:rFonts w:cstheme="minorHAnsi"/>
          <w:b/>
          <w:i/>
          <w:iCs/>
        </w:rPr>
        <w:t xml:space="preserve">Regenerácia vnútro blokového priestoru ulíc Turgenevova </w:t>
      </w:r>
      <w:r w:rsidR="00EA58E8">
        <w:rPr>
          <w:rFonts w:cstheme="minorHAnsi"/>
          <w:b/>
          <w:i/>
          <w:iCs/>
        </w:rPr>
        <w:t xml:space="preserve"> - </w:t>
      </w:r>
      <w:r w:rsidRPr="0000553E">
        <w:rPr>
          <w:rFonts w:cstheme="minorHAnsi"/>
          <w:b/>
          <w:i/>
          <w:iCs/>
        </w:rPr>
        <w:t>Lomonosova, Košice</w:t>
      </w:r>
      <w:r>
        <w:rPr>
          <w:rFonts w:cstheme="minorHAnsi"/>
          <w:b/>
          <w:i/>
          <w:iCs/>
        </w:rPr>
        <w:t xml:space="preserve">, </w:t>
      </w:r>
      <w:r>
        <w:rPr>
          <w:rFonts w:cstheme="minorHAnsi"/>
          <w:bCs/>
        </w:rPr>
        <w:t xml:space="preserve">rieši </w:t>
      </w:r>
      <w:r w:rsidRPr="001F7972">
        <w:rPr>
          <w:rFonts w:ascii="Calibri" w:hAnsi="Calibri" w:cs="Calibri"/>
          <w:szCs w:val="20"/>
        </w:rPr>
        <w:t>komplexné riešenie vybraného vnútro blokového priestranstva v rámci sídliska, s dôrazom na revitalizáciu a doplnenie zelene, vytvorenie nových komunikácií a doplnenie technického vybavenia.</w:t>
      </w:r>
    </w:p>
    <w:p w14:paraId="2758C317" w14:textId="41F0A168" w:rsidR="0000553E" w:rsidRDefault="0000553E" w:rsidP="0000553E">
      <w:pPr>
        <w:rPr>
          <w:rFonts w:cstheme="minorHAnsi"/>
          <w:bCs/>
        </w:rPr>
      </w:pPr>
      <w:r>
        <w:rPr>
          <w:rFonts w:cstheme="minorHAnsi"/>
          <w:bCs/>
        </w:rPr>
        <w:t xml:space="preserve">Stavba pozostáva z troch </w:t>
      </w:r>
      <w:r w:rsidR="003C17DE">
        <w:rPr>
          <w:rFonts w:cstheme="minorHAnsi"/>
          <w:bCs/>
        </w:rPr>
        <w:t>stavebných</w:t>
      </w:r>
      <w:r>
        <w:rPr>
          <w:rFonts w:cstheme="minorHAnsi"/>
          <w:bCs/>
        </w:rPr>
        <w:t xml:space="preserve"> objektov:</w:t>
      </w:r>
    </w:p>
    <w:p w14:paraId="58C3D6B7" w14:textId="2DD29B27" w:rsidR="0000553E" w:rsidRPr="001F7972" w:rsidRDefault="0000553E" w:rsidP="0000553E">
      <w:pPr>
        <w:spacing w:line="240" w:lineRule="auto"/>
        <w:ind w:firstLine="567"/>
        <w:jc w:val="both"/>
        <w:rPr>
          <w:rFonts w:ascii="Calibri" w:hAnsi="Calibri" w:cs="Calibri"/>
        </w:rPr>
      </w:pPr>
      <w:r w:rsidRPr="001F7972">
        <w:rPr>
          <w:rFonts w:ascii="Calibri" w:hAnsi="Calibri" w:cs="Calibri"/>
          <w:b/>
          <w:bCs/>
        </w:rPr>
        <w:t>SO 01 -  Sadové úpravy</w:t>
      </w:r>
      <w:r w:rsidRPr="001F7972">
        <w:rPr>
          <w:rFonts w:ascii="Calibri" w:hAnsi="Calibri" w:cs="Calibri"/>
        </w:rPr>
        <w:t xml:space="preserve"> </w:t>
      </w:r>
    </w:p>
    <w:p w14:paraId="6C1116C0" w14:textId="039702F6" w:rsidR="0000553E" w:rsidRPr="001F7972" w:rsidRDefault="0000553E" w:rsidP="0000553E">
      <w:pPr>
        <w:spacing w:line="240" w:lineRule="auto"/>
        <w:ind w:firstLine="567"/>
        <w:jc w:val="both"/>
        <w:rPr>
          <w:rFonts w:ascii="Calibri" w:hAnsi="Calibri" w:cs="Calibri"/>
        </w:rPr>
      </w:pPr>
      <w:r w:rsidRPr="001F7972">
        <w:rPr>
          <w:rFonts w:ascii="Calibri" w:hAnsi="Calibri" w:cs="Calibri"/>
          <w:b/>
          <w:bCs/>
        </w:rPr>
        <w:t>SO 02 – Vodopriepustné plochy</w:t>
      </w:r>
      <w:r w:rsidRPr="001F7972">
        <w:rPr>
          <w:rFonts w:ascii="Calibri" w:hAnsi="Calibri" w:cs="Calibri"/>
        </w:rPr>
        <w:t xml:space="preserve"> </w:t>
      </w:r>
    </w:p>
    <w:p w14:paraId="66A2AFA5" w14:textId="0B3D6032" w:rsidR="0000553E" w:rsidRDefault="0000553E" w:rsidP="0000553E">
      <w:pPr>
        <w:spacing w:line="240" w:lineRule="auto"/>
        <w:ind w:firstLine="567"/>
        <w:jc w:val="both"/>
        <w:rPr>
          <w:rFonts w:ascii="Calibri" w:hAnsi="Calibri" w:cs="Calibri"/>
        </w:rPr>
      </w:pPr>
      <w:r w:rsidRPr="001F7972">
        <w:rPr>
          <w:rFonts w:ascii="Calibri" w:hAnsi="Calibri" w:cs="Calibri"/>
          <w:b/>
          <w:bCs/>
        </w:rPr>
        <w:t>SO 03 – Prvky technického vybavenia</w:t>
      </w:r>
      <w:r w:rsidRPr="001F7972">
        <w:rPr>
          <w:rFonts w:ascii="Calibri" w:hAnsi="Calibri" w:cs="Calibri"/>
        </w:rPr>
        <w:t xml:space="preserve"> </w:t>
      </w:r>
    </w:p>
    <w:p w14:paraId="234FF5EA" w14:textId="77777777" w:rsidR="00EA58E8" w:rsidRPr="001F7972" w:rsidRDefault="00EA58E8" w:rsidP="009B42D3">
      <w:pPr>
        <w:spacing w:line="240" w:lineRule="auto"/>
        <w:jc w:val="both"/>
        <w:rPr>
          <w:rFonts w:ascii="Calibri" w:hAnsi="Calibri" w:cs="Calibri"/>
          <w:szCs w:val="20"/>
        </w:rPr>
      </w:pPr>
    </w:p>
    <w:p w14:paraId="5F8D6858" w14:textId="6F77CBD8" w:rsidR="00754944" w:rsidRPr="001F7972" w:rsidRDefault="0000553E" w:rsidP="0017552A">
      <w:pPr>
        <w:pStyle w:val="Nadpis1"/>
        <w:spacing w:line="240" w:lineRule="auto"/>
        <w:rPr>
          <w:rFonts w:cs="Calibri"/>
          <w:color w:val="auto"/>
          <w:sz w:val="28"/>
        </w:rPr>
      </w:pPr>
      <w:bookmarkStart w:id="3" w:name="_Toc63612626"/>
      <w:r>
        <w:rPr>
          <w:rFonts w:cs="Calibri"/>
          <w:color w:val="auto"/>
          <w:sz w:val="28"/>
        </w:rPr>
        <w:t>Podklady pre spracovanie POV</w:t>
      </w:r>
      <w:bookmarkEnd w:id="3"/>
    </w:p>
    <w:p w14:paraId="337F0FD5" w14:textId="47FC1C46" w:rsidR="00B81C92" w:rsidRDefault="00B81C92" w:rsidP="0017552A">
      <w:pPr>
        <w:spacing w:line="240" w:lineRule="auto"/>
        <w:rPr>
          <w:rFonts w:ascii="Calibri" w:hAnsi="Calibri" w:cs="Calibri"/>
        </w:rPr>
      </w:pPr>
    </w:p>
    <w:p w14:paraId="2DD5922E" w14:textId="1242A337" w:rsidR="0000553E" w:rsidRDefault="0000553E" w:rsidP="0000553E">
      <w:pPr>
        <w:spacing w:line="240" w:lineRule="auto"/>
        <w:ind w:left="360"/>
        <w:rPr>
          <w:rFonts w:ascii="Calibri" w:hAnsi="Calibri" w:cs="Calibri"/>
        </w:rPr>
      </w:pPr>
      <w:r>
        <w:rPr>
          <w:rFonts w:ascii="Calibri" w:hAnsi="Calibri" w:cs="Calibri"/>
        </w:rPr>
        <w:t>Pre spracovanie plánu organizácie výstavby (POV) boli použité ako podklady:</w:t>
      </w:r>
    </w:p>
    <w:p w14:paraId="217C24B6" w14:textId="699300DF" w:rsidR="0000553E" w:rsidRDefault="0000553E" w:rsidP="0000553E">
      <w:pPr>
        <w:pStyle w:val="Odsekzoznamu"/>
        <w:numPr>
          <w:ilvl w:val="0"/>
          <w:numId w:val="27"/>
        </w:numPr>
        <w:spacing w:line="240" w:lineRule="auto"/>
        <w:rPr>
          <w:rFonts w:cs="Calibri"/>
        </w:rPr>
      </w:pPr>
      <w:r>
        <w:rPr>
          <w:rFonts w:cs="Calibri"/>
        </w:rPr>
        <w:t>Projektová dokumentácia</w:t>
      </w:r>
    </w:p>
    <w:p w14:paraId="47956213" w14:textId="20D1EE7F" w:rsidR="0000553E" w:rsidRDefault="0000553E" w:rsidP="0000553E">
      <w:pPr>
        <w:pStyle w:val="Odsekzoznamu"/>
        <w:numPr>
          <w:ilvl w:val="0"/>
          <w:numId w:val="27"/>
        </w:numPr>
        <w:spacing w:line="240" w:lineRule="auto"/>
        <w:rPr>
          <w:rFonts w:cs="Calibri"/>
        </w:rPr>
      </w:pPr>
      <w:r>
        <w:rPr>
          <w:rFonts w:cs="Calibri"/>
        </w:rPr>
        <w:t>Obhliadka budúceho staveniska</w:t>
      </w:r>
    </w:p>
    <w:p w14:paraId="30B747DE" w14:textId="570F9113" w:rsidR="0000553E" w:rsidRDefault="0000553E" w:rsidP="0000553E">
      <w:pPr>
        <w:pStyle w:val="Odsekzoznamu"/>
        <w:numPr>
          <w:ilvl w:val="0"/>
          <w:numId w:val="27"/>
        </w:numPr>
        <w:spacing w:line="240" w:lineRule="auto"/>
        <w:rPr>
          <w:rFonts w:cs="Calibri"/>
        </w:rPr>
      </w:pPr>
      <w:r>
        <w:rPr>
          <w:rFonts w:cs="Calibri"/>
        </w:rPr>
        <w:t xml:space="preserve">Konzultácia s investorom </w:t>
      </w:r>
    </w:p>
    <w:p w14:paraId="281699DD" w14:textId="3EED87B5" w:rsidR="0000553E" w:rsidRPr="0000553E" w:rsidRDefault="0000553E" w:rsidP="0000553E">
      <w:pPr>
        <w:pStyle w:val="Odsekzoznamu"/>
        <w:numPr>
          <w:ilvl w:val="0"/>
          <w:numId w:val="27"/>
        </w:numPr>
        <w:spacing w:line="240" w:lineRule="auto"/>
        <w:rPr>
          <w:rFonts w:cs="Calibri"/>
        </w:rPr>
      </w:pPr>
      <w:r>
        <w:rPr>
          <w:rFonts w:cs="Calibri"/>
        </w:rPr>
        <w:t>Vstupné podmienky investora</w:t>
      </w:r>
    </w:p>
    <w:p w14:paraId="6D538047" w14:textId="376D123D" w:rsidR="0000553E" w:rsidRDefault="0000553E" w:rsidP="0000553E">
      <w:pPr>
        <w:spacing w:line="240" w:lineRule="auto"/>
        <w:jc w:val="both"/>
        <w:rPr>
          <w:rFonts w:ascii="Calibri" w:hAnsi="Calibri" w:cs="Calibri"/>
          <w:szCs w:val="20"/>
        </w:rPr>
      </w:pPr>
    </w:p>
    <w:p w14:paraId="3211BA02" w14:textId="0656FB71" w:rsidR="0000553E" w:rsidRDefault="0000553E" w:rsidP="0000553E">
      <w:pPr>
        <w:pStyle w:val="Nadpis1"/>
      </w:pPr>
      <w:bookmarkStart w:id="4" w:name="_Toc63612627"/>
      <w:r>
        <w:t>Stavenisko</w:t>
      </w:r>
      <w:bookmarkEnd w:id="4"/>
    </w:p>
    <w:p w14:paraId="1C8CD13B" w14:textId="77777777" w:rsidR="00EA58E8" w:rsidRDefault="00EA58E8" w:rsidP="00EA58E8">
      <w:pPr>
        <w:spacing w:line="240" w:lineRule="auto"/>
        <w:ind w:firstLine="567"/>
        <w:jc w:val="both"/>
        <w:rPr>
          <w:rFonts w:ascii="Calibri" w:hAnsi="Calibri" w:cs="Calibri"/>
          <w:szCs w:val="20"/>
        </w:rPr>
      </w:pPr>
    </w:p>
    <w:p w14:paraId="063BEAAF" w14:textId="77777777" w:rsidR="00D94F15" w:rsidRPr="00D93297" w:rsidRDefault="00D94F15" w:rsidP="00D94F15">
      <w:pPr>
        <w:shd w:val="clear" w:color="auto" w:fill="FFFFFF"/>
        <w:spacing w:after="360" w:line="240" w:lineRule="auto"/>
        <w:ind w:firstLine="360"/>
        <w:rPr>
          <w:rFonts w:eastAsia="Times New Roman" w:cstheme="minorHAnsi"/>
          <w:color w:val="333333"/>
          <w:lang w:eastAsia="sk-SK"/>
        </w:rPr>
      </w:pPr>
      <w:r w:rsidRPr="00D93297">
        <w:rPr>
          <w:rFonts w:eastAsia="Times New Roman" w:cstheme="minorHAnsi"/>
          <w:color w:val="333333"/>
          <w:lang w:eastAsia="sk-SK"/>
        </w:rPr>
        <w:t>Definícia staveniska, jeho účel a vybavenie sú uvedené v zákone č. 50/1976 Zb. (stavebný zákon) v § 43i.  Podmienky pre stavenisko (v zmysle zákona č. 237/2000 Z. z., ktorým sa mení a dopĺňa stavebný zákon), všeobecné technické požiadavky na zriadenie a prevádzku staveniska (doplnenie stavebného zákona vyhláškou MŽP SR č. 532/2002), požiadavky na zaistenie bezpečnosti práce na stavenisku (upravené vyhláškou č. 374/1990 Zb. o bezpečnosti práce a technických zariadení pri stavebných prácach) a predpisy o minimálnych bezpečnostných a zdravotných požiadavkách na stavenisko (ustanovuje aj nariadenie vlády SR č. 510/2001 Z. z.) sú platné pre každého stavebníka.</w:t>
      </w:r>
    </w:p>
    <w:p w14:paraId="43A6E289" w14:textId="77777777" w:rsidR="00D94F15" w:rsidRPr="00D93297" w:rsidRDefault="00D94F15" w:rsidP="00D94F15">
      <w:pPr>
        <w:shd w:val="clear" w:color="auto" w:fill="FFFFFF"/>
        <w:spacing w:after="360" w:line="240" w:lineRule="auto"/>
        <w:rPr>
          <w:rFonts w:eastAsia="Times New Roman" w:cstheme="minorHAnsi"/>
          <w:color w:val="333333"/>
          <w:lang w:eastAsia="sk-SK"/>
        </w:rPr>
      </w:pPr>
      <w:r w:rsidRPr="00D93297">
        <w:rPr>
          <w:rFonts w:eastAsia="Times New Roman" w:cstheme="minorHAnsi"/>
          <w:color w:val="333333"/>
          <w:lang w:eastAsia="sk-SK"/>
        </w:rPr>
        <w:t>Stavenisko musí:</w:t>
      </w:r>
    </w:p>
    <w:p w14:paraId="744D8CFD" w14:textId="77777777" w:rsidR="00D94F15" w:rsidRPr="00D93297"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byť zabezpečené pred vstupom cudzích osôb,</w:t>
      </w:r>
    </w:p>
    <w:p w14:paraId="5E26C357" w14:textId="77777777" w:rsidR="00D94F15" w:rsidRPr="00D93297"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mať vyznačené potrebné údaje o stavbe a o účastníkoch výstavby, zriadený vjazd a výjazd z miestnej komunikácie,</w:t>
      </w:r>
    </w:p>
    <w:p w14:paraId="1020BD25" w14:textId="77777777" w:rsidR="00D94F15" w:rsidRPr="00D93297"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umožňovať bezpečné uloženie stavebných výrobkov a stavebných mechanizmov, umiestnenie zariadenia staveniska, bezpečný pohyb osôb vykonávajúcich stavebné práce,</w:t>
      </w:r>
    </w:p>
    <w:p w14:paraId="5304F46E" w14:textId="77777777" w:rsidR="00D94F15" w:rsidRPr="00D93297"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mať zabezpečený odvoz a likvidáciu odpadu,</w:t>
      </w:r>
    </w:p>
    <w:p w14:paraId="0021FE73" w14:textId="77777777" w:rsidR="00D94F15" w:rsidRPr="00D93297"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mať vybavenie potrebné na vykonávanie stavebných prác a na pobyt osôb vykonávajúcich stavebné práce,</w:t>
      </w:r>
    </w:p>
    <w:p w14:paraId="332B3721" w14:textId="59580FF7" w:rsidR="00D94F15" w:rsidRDefault="00D94F15" w:rsidP="00D94F15">
      <w:pPr>
        <w:numPr>
          <w:ilvl w:val="0"/>
          <w:numId w:val="28"/>
        </w:numPr>
        <w:shd w:val="clear" w:color="auto" w:fill="FFFFFF"/>
        <w:spacing w:before="100" w:beforeAutospacing="1" w:after="100" w:afterAutospacing="1" w:line="240" w:lineRule="auto"/>
        <w:rPr>
          <w:rFonts w:eastAsia="Times New Roman" w:cstheme="minorHAnsi"/>
          <w:color w:val="333333"/>
          <w:lang w:eastAsia="sk-SK"/>
        </w:rPr>
      </w:pPr>
      <w:r w:rsidRPr="00D93297">
        <w:rPr>
          <w:rFonts w:eastAsia="Times New Roman" w:cstheme="minorHAnsi"/>
          <w:color w:val="333333"/>
          <w:lang w:eastAsia="sk-SK"/>
        </w:rPr>
        <w:t>byť zhotovené a prevádzkované tak, aby bola zabezpečená ochrana zdravia ľudí na stavenisku a jeho okolí, ako aj ochrana životného prostredia podľa osobitných predpisov.</w:t>
      </w:r>
    </w:p>
    <w:p w14:paraId="22696F84" w14:textId="79E4B34D" w:rsidR="0095386F" w:rsidRPr="0095386F" w:rsidRDefault="0095386F" w:rsidP="00D94F15">
      <w:pPr>
        <w:numPr>
          <w:ilvl w:val="0"/>
          <w:numId w:val="28"/>
        </w:numPr>
        <w:shd w:val="clear" w:color="auto" w:fill="FFFFFF"/>
        <w:spacing w:before="100" w:beforeAutospacing="1" w:after="100" w:afterAutospacing="1" w:line="240" w:lineRule="auto"/>
        <w:rPr>
          <w:rFonts w:eastAsia="Times New Roman" w:cstheme="minorHAnsi"/>
          <w:color w:val="333333"/>
          <w:sz w:val="24"/>
          <w:szCs w:val="24"/>
          <w:lang w:eastAsia="sk-SK"/>
        </w:rPr>
      </w:pPr>
      <w:r w:rsidRPr="0095386F">
        <w:rPr>
          <w:rFonts w:cstheme="minorHAnsi"/>
          <w:color w:val="494949"/>
          <w:shd w:val="clear" w:color="auto" w:fill="FFFFFF"/>
        </w:rPr>
        <w:lastRenderedPageBreak/>
        <w:t>Všetky vstupy na stavenisko, montážne priestory a prístupové cesty, ktoré k nim vedú, sa musia označiť bezpečnostnými značkami a tabuľkami so zákazom vstupu na stavenisko nepovolaným osobám. Oplotenie staveniska musí mať uzamykateľné vstupy a výstupy.</w:t>
      </w:r>
    </w:p>
    <w:p w14:paraId="6E682EA6" w14:textId="77777777" w:rsidR="00EA58E8" w:rsidRPr="001F7972" w:rsidRDefault="00EA58E8" w:rsidP="00EA58E8">
      <w:pPr>
        <w:spacing w:line="240" w:lineRule="auto"/>
        <w:ind w:firstLine="567"/>
        <w:jc w:val="both"/>
        <w:rPr>
          <w:rFonts w:ascii="Calibri" w:hAnsi="Calibri" w:cs="Calibri"/>
          <w:szCs w:val="20"/>
        </w:rPr>
      </w:pPr>
    </w:p>
    <w:p w14:paraId="6F1EEFF9" w14:textId="77777777" w:rsidR="00D94F15" w:rsidRDefault="00D94F15" w:rsidP="00D94F15">
      <w:pPr>
        <w:pStyle w:val="Nadpis2"/>
      </w:pPr>
      <w:bookmarkStart w:id="5" w:name="_Toc63200143"/>
      <w:bookmarkStart w:id="6" w:name="_Toc63612628"/>
      <w:r>
        <w:t>Zriadenie staveniska</w:t>
      </w:r>
      <w:bookmarkEnd w:id="5"/>
      <w:bookmarkEnd w:id="6"/>
    </w:p>
    <w:p w14:paraId="10E90C82" w14:textId="77777777" w:rsidR="00D94F15" w:rsidRDefault="00D94F15" w:rsidP="00D94F15">
      <w:pPr>
        <w:ind w:left="357"/>
      </w:pPr>
    </w:p>
    <w:p w14:paraId="5791A42D" w14:textId="77777777" w:rsidR="00D94F15" w:rsidRDefault="00D94F15" w:rsidP="00D94F15">
      <w:pPr>
        <w:ind w:firstLine="357"/>
      </w:pPr>
      <w:r w:rsidRPr="00D93297">
        <w:t>Vy</w:t>
      </w:r>
      <w:r>
        <w:t>tvorenie staveniska vytvára podmienky na hospodárne vykonávanie stavebných prác, vhodnú organizáciu a riadenie týchto prác vrátane dopravy a skladovania stavebných materiálov i výrobkov, ako aj na prácu a uspokojovanie sociálnych a hygienických potrieb. Objekty zariadenia staveniska sú vybudované s cieľom realizovať výstavbu a zároveň slúžia aj na elimináciu negatívnych vplyvov procesu výstavby na životné prostredie.</w:t>
      </w:r>
    </w:p>
    <w:p w14:paraId="09544118" w14:textId="29B3E654" w:rsidR="00D94F15" w:rsidRDefault="00D94F15" w:rsidP="00D94F15">
      <w:pPr>
        <w:ind w:firstLine="357"/>
      </w:pPr>
      <w:r w:rsidRPr="009811CF">
        <w:t>Pred začatím stavby musí byť zriadené stavenisko podľa platných predpisov.</w:t>
      </w:r>
      <w:r w:rsidR="009811CF">
        <w:t xml:space="preserve"> Stavba sa </w:t>
      </w:r>
      <w:r w:rsidR="005C556B">
        <w:t xml:space="preserve">kvôli celkovej rozlohe prác </w:t>
      </w:r>
      <w:r w:rsidR="009811CF">
        <w:t xml:space="preserve">rozdelí do </w:t>
      </w:r>
      <w:r w:rsidR="005C556B">
        <w:t>dvoch</w:t>
      </w:r>
      <w:r w:rsidR="009811CF">
        <w:t xml:space="preserve"> </w:t>
      </w:r>
      <w:r w:rsidR="005C556B">
        <w:t>častí (časť A, časť B)</w:t>
      </w:r>
      <w:r w:rsidR="009811CF">
        <w:t xml:space="preserve">. </w:t>
      </w:r>
      <w:r w:rsidRPr="009811CF">
        <w:t>Presná poloha zariadenia staveniska, vrátane objektov prevádzkových, výrobných a sociálnych, miesta určeného na skladovanie odpadov a dep</w:t>
      </w:r>
      <w:r w:rsidR="009811CF">
        <w:t>o</w:t>
      </w:r>
      <w:r w:rsidRPr="009811CF">
        <w:t>nie je bližšie určené</w:t>
      </w:r>
      <w:r w:rsidR="009811CF" w:rsidRPr="009811CF">
        <w:t xml:space="preserve"> podľa výkresu Situácie POV (2.1,2.2)</w:t>
      </w:r>
      <w:r w:rsidR="002C296B">
        <w:t>.</w:t>
      </w:r>
    </w:p>
    <w:p w14:paraId="1DAEDEC8" w14:textId="58A56D54" w:rsidR="002C296B" w:rsidRDefault="002C296B" w:rsidP="002C296B"/>
    <w:p w14:paraId="0716D669" w14:textId="19533491" w:rsidR="002C296B" w:rsidRDefault="002C296B" w:rsidP="002C296B">
      <w:r>
        <w:t>V </w:t>
      </w:r>
      <w:r w:rsidRPr="002C296B">
        <w:rPr>
          <w:b/>
          <w:bCs/>
        </w:rPr>
        <w:t>časti A</w:t>
      </w:r>
      <w:r>
        <w:t> sa ohraničí priestor s navrhovaným chodníkmi:</w:t>
      </w:r>
    </w:p>
    <w:p w14:paraId="2A6CC56E" w14:textId="1D66F9A1" w:rsidR="002C296B" w:rsidRDefault="002C296B" w:rsidP="002C296B">
      <w:pPr>
        <w:pStyle w:val="Odsekzoznamu"/>
        <w:numPr>
          <w:ilvl w:val="0"/>
          <w:numId w:val="27"/>
        </w:numPr>
      </w:pPr>
      <w:r>
        <w:t xml:space="preserve">Hlavné stavenisko zahrňuje serpentínu a chodníky A1, A2, A3 a A4, inkluzívne ihrisko, upravované športovisko, komunitnú záhradu, fitness a senior work out.  </w:t>
      </w:r>
    </w:p>
    <w:p w14:paraId="5D602514" w14:textId="12834C1D" w:rsidR="002C296B" w:rsidRDefault="002C296B" w:rsidP="002C296B">
      <w:pPr>
        <w:pStyle w:val="Odsekzoznamu"/>
        <w:numPr>
          <w:ilvl w:val="0"/>
          <w:numId w:val="27"/>
        </w:numPr>
      </w:pPr>
      <w:r>
        <w:t xml:space="preserve">Chodník č. A5 s navrhovaným detským ihriskom bude potrebné taktiež oplotiť, kvôli búracím prácam ako aj väčšiemu objemu prác ktoré sú v tejto časti potrebné. </w:t>
      </w:r>
    </w:p>
    <w:p w14:paraId="520BB7F8" w14:textId="0FEC2680" w:rsidR="002C296B" w:rsidRDefault="002C296B" w:rsidP="002C296B">
      <w:pPr>
        <w:pStyle w:val="Odsekzoznamu"/>
        <w:numPr>
          <w:ilvl w:val="0"/>
          <w:numId w:val="27"/>
        </w:numPr>
      </w:pPr>
      <w:r>
        <w:t xml:space="preserve">Stavebné práce na chodníku A6 nebudú natoľko rozsiahle aby bolo potrebné trvalé oplotenie, ale počas výkopových, stavebných a sadových prác sa pracovisko zabezpečí pred vstupom nepovolaným osobám. </w:t>
      </w:r>
    </w:p>
    <w:p w14:paraId="654E485A" w14:textId="77777777" w:rsidR="00AC5685" w:rsidRDefault="00AC5685" w:rsidP="00AC5685">
      <w:pPr>
        <w:pStyle w:val="Odsekzoznamu"/>
        <w:numPr>
          <w:ilvl w:val="0"/>
          <w:numId w:val="27"/>
        </w:numPr>
      </w:pPr>
      <w:r>
        <w:t xml:space="preserve">Sadové úpravy, navážky zeminy a výkopy je potrebné vykonávať tak, aby spĺňali všetky bezpečnostné  a technické podmienky. </w:t>
      </w:r>
    </w:p>
    <w:p w14:paraId="718DBB10" w14:textId="77777777" w:rsidR="00AC5685" w:rsidRDefault="00AC5685" w:rsidP="002C296B">
      <w:pPr>
        <w:pStyle w:val="Odsekzoznamu"/>
        <w:numPr>
          <w:ilvl w:val="0"/>
          <w:numId w:val="27"/>
        </w:numPr>
      </w:pPr>
    </w:p>
    <w:p w14:paraId="5A51284E" w14:textId="7E433EA1" w:rsidR="002C296B" w:rsidRDefault="002C296B" w:rsidP="002C296B">
      <w:r>
        <w:t>V </w:t>
      </w:r>
      <w:r w:rsidRPr="00AC5685">
        <w:rPr>
          <w:b/>
          <w:bCs/>
        </w:rPr>
        <w:t>časti B</w:t>
      </w:r>
      <w:r>
        <w:t xml:space="preserve"> sa ohraničí priestor s navrhovaným chodníkmi:</w:t>
      </w:r>
    </w:p>
    <w:p w14:paraId="2409E089" w14:textId="386E8899" w:rsidR="002C296B" w:rsidRDefault="002C296B" w:rsidP="002C296B">
      <w:pPr>
        <w:pStyle w:val="Odsekzoznamu"/>
        <w:numPr>
          <w:ilvl w:val="0"/>
          <w:numId w:val="27"/>
        </w:numPr>
      </w:pPr>
      <w:r>
        <w:t>Chodník B1</w:t>
      </w:r>
      <w:r w:rsidR="00AC5685">
        <w:t>, B2 a Rampa sa ohraničia oplotením.</w:t>
      </w:r>
    </w:p>
    <w:p w14:paraId="037B284F" w14:textId="1688B6AC" w:rsidR="00AC5685" w:rsidRDefault="00AC5685" w:rsidP="002C296B">
      <w:pPr>
        <w:pStyle w:val="Odsekzoznamu"/>
        <w:numPr>
          <w:ilvl w:val="0"/>
          <w:numId w:val="27"/>
        </w:numPr>
      </w:pPr>
      <w:r>
        <w:t>Chodník B3 a upravované detské ihrisko sa ohraničí oplotením a vytvorí sa v tejto časti stavenisko s priestorom na skladovanie odpadu, skladovanie materiálu, sociálne zariadenia a dep</w:t>
      </w:r>
      <w:r w:rsidR="00604D7B">
        <w:t>o</w:t>
      </w:r>
      <w:r>
        <w:t>niou vykopanej zeminy.</w:t>
      </w:r>
    </w:p>
    <w:p w14:paraId="1EEC2926" w14:textId="77777777" w:rsidR="00AC5685" w:rsidRDefault="00AC5685" w:rsidP="002C296B">
      <w:pPr>
        <w:pStyle w:val="Odsekzoznamu"/>
        <w:numPr>
          <w:ilvl w:val="0"/>
          <w:numId w:val="27"/>
        </w:numPr>
      </w:pPr>
      <w:r>
        <w:t>Priestor navrhovaného venčoviska pre psy bude potrebné zabezpečiť počas prác výstavby oplotenia.</w:t>
      </w:r>
    </w:p>
    <w:p w14:paraId="030710B6" w14:textId="47C09F18" w:rsidR="00AC5685" w:rsidRDefault="00AC5685" w:rsidP="002C296B">
      <w:pPr>
        <w:pStyle w:val="Odsekzoznamu"/>
        <w:numPr>
          <w:ilvl w:val="0"/>
          <w:numId w:val="27"/>
        </w:numPr>
      </w:pPr>
      <w:r>
        <w:t xml:space="preserve">Sadové úpravy, navážky zeminy a výkopy je potrebné vykonávať tak, aby spĺňali všetky bezpečnostné  a technické podmienky. </w:t>
      </w:r>
    </w:p>
    <w:p w14:paraId="0051FB08" w14:textId="77777777" w:rsidR="00D94F15" w:rsidRDefault="00D94F15" w:rsidP="00D94F15">
      <w:pPr>
        <w:ind w:firstLine="357"/>
      </w:pPr>
      <w:r>
        <w:t>Priestor pod zariadením staveniska, prípadne ostatné dotknuté priestory v rámci stavby budú po dokončení stavebných prác upravené do pôvodného stavu, ako pred stavbou.</w:t>
      </w:r>
    </w:p>
    <w:p w14:paraId="6418160E" w14:textId="188B976E" w:rsidR="00D94F15" w:rsidRDefault="00D94F15" w:rsidP="00D94F15">
      <w:pPr>
        <w:ind w:firstLine="357"/>
      </w:pPr>
      <w:r w:rsidRPr="00F823FB">
        <w:lastRenderedPageBreak/>
        <w:t>Náklady na zariadenie staveniska kryjú náklady na demontáž objektov, úpravu dočasne využívaných objektov na tieto účely po skončení používania, náklady na prevádzkovanie a údržbu objektov a ich likvidáciu v určenom termíne.</w:t>
      </w:r>
    </w:p>
    <w:p w14:paraId="3E3D0425" w14:textId="77777777" w:rsidR="00D94F15" w:rsidRPr="00F823FB" w:rsidRDefault="00D94F15" w:rsidP="00D94F15">
      <w:pPr>
        <w:ind w:firstLine="357"/>
      </w:pPr>
    </w:p>
    <w:p w14:paraId="254FA671" w14:textId="059259EF" w:rsidR="00A62EEC" w:rsidRDefault="00A62EEC" w:rsidP="00EA58E8">
      <w:pPr>
        <w:pStyle w:val="Nadpis2"/>
      </w:pPr>
      <w:bookmarkStart w:id="7" w:name="_Toc63612629"/>
      <w:r>
        <w:t>Oplotenie staveniska</w:t>
      </w:r>
      <w:bookmarkEnd w:id="7"/>
    </w:p>
    <w:p w14:paraId="5A90D853" w14:textId="01C7D254" w:rsidR="00A62EEC" w:rsidRDefault="00A62EEC" w:rsidP="00A62EEC"/>
    <w:p w14:paraId="69DCA2C0" w14:textId="4B3C2D23" w:rsidR="00A62EEC" w:rsidRDefault="00A62EEC" w:rsidP="003D1324">
      <w:pPr>
        <w:ind w:firstLine="357"/>
      </w:pPr>
      <w:r>
        <w:t>Stavba sa rozdelí do troch etáp. Stavenisko počas každej etapy musí byť spĺňať všetky normy podľa stavebného zákona a príslušných vyhlášok.</w:t>
      </w:r>
    </w:p>
    <w:p w14:paraId="103D15AD" w14:textId="1218CAA8" w:rsidR="00A62EEC" w:rsidRPr="003D1324" w:rsidRDefault="003D1324" w:rsidP="00A62EEC">
      <w:pPr>
        <w:rPr>
          <w:b/>
          <w:bCs/>
        </w:rPr>
      </w:pPr>
      <w:r w:rsidRPr="003D1324">
        <w:rPr>
          <w:b/>
          <w:bCs/>
        </w:rPr>
        <w:t>Zabezpečenie staveniska:</w:t>
      </w:r>
    </w:p>
    <w:p w14:paraId="01FD25E8" w14:textId="6A17C716" w:rsidR="003D1324" w:rsidRDefault="00A62EEC" w:rsidP="00A62EEC">
      <w:r>
        <w:t>Stavenisko bude zabezpečené oplotením výšky min. 1.8m podľa výkres</w:t>
      </w:r>
      <w:r w:rsidR="003D1324">
        <w:t>u</w:t>
      </w:r>
      <w:r>
        <w:t xml:space="preserve"> </w:t>
      </w:r>
      <w:r w:rsidR="003D1324">
        <w:t>S</w:t>
      </w:r>
      <w:r>
        <w:t xml:space="preserve">ituácie POV (2.1,2.2). </w:t>
      </w:r>
    </w:p>
    <w:p w14:paraId="61DAFC28" w14:textId="1E91B88C" w:rsidR="00A62EEC" w:rsidRPr="003D1324" w:rsidRDefault="00A62EEC" w:rsidP="00A62EEC">
      <w:r w:rsidRPr="003D1324">
        <w:rPr>
          <w:b/>
          <w:bCs/>
        </w:rPr>
        <w:t>Zabezpečenie otvorov a</w:t>
      </w:r>
      <w:r w:rsidR="003D1324">
        <w:rPr>
          <w:b/>
          <w:bCs/>
        </w:rPr>
        <w:t> </w:t>
      </w:r>
      <w:r w:rsidRPr="003D1324">
        <w:rPr>
          <w:b/>
          <w:bCs/>
        </w:rPr>
        <w:t>jám</w:t>
      </w:r>
      <w:r w:rsidR="003D1324">
        <w:t>:</w:t>
      </w:r>
      <w:r w:rsidRPr="003D1324">
        <w:t xml:space="preserve"> </w:t>
      </w:r>
    </w:p>
    <w:p w14:paraId="449A442E" w14:textId="353380BD" w:rsidR="00A62EEC" w:rsidRPr="00A62EEC" w:rsidRDefault="00A62EEC" w:rsidP="00A62EEC">
      <w:r>
        <w:t xml:space="preserve">-  </w:t>
      </w:r>
      <w:r w:rsidRPr="00A62EEC">
        <w:t>Všetky otvory a jamy na staveniskách (pracoviskách) alebo komunikáciách, kde hrozí nebezpečenstvo pádu osôb, musia byť zakryté alebo ohradené.</w:t>
      </w:r>
    </w:p>
    <w:p w14:paraId="5D37187F" w14:textId="13DE90EE" w:rsidR="00A62EEC" w:rsidRPr="00A62EEC" w:rsidRDefault="00A62EEC" w:rsidP="00A62EEC">
      <w:r>
        <w:t xml:space="preserve">-  </w:t>
      </w:r>
      <w:r w:rsidRPr="00A62EEC">
        <w:t>Zakrytie súvislým poklopom sa musí vykonať tak, aby ho nebolo možné pri prevádzke odstrániť alebo poškodiť. Poklop musí mať únosnosť zodpovedajúcu predpokladanej prevádzke.</w:t>
      </w:r>
    </w:p>
    <w:p w14:paraId="7815473F" w14:textId="737A19EA" w:rsidR="00A62EEC" w:rsidRDefault="00A62EEC" w:rsidP="00A62EEC">
      <w:r>
        <w:t xml:space="preserve">-  </w:t>
      </w:r>
      <w:r w:rsidRPr="00A62EEC">
        <w:t>Nezakrývajú sa len tie otvory a jamy, v ktorých sa pracuje. Ak sa zdržujú v bezprostrednej blízkosti ďalší pracovníci, musia sa otvory a jamy ohradiť alebo strážiť.</w:t>
      </w:r>
    </w:p>
    <w:p w14:paraId="2E4113EE" w14:textId="7DD1B34B" w:rsidR="003D1324" w:rsidRPr="00A62EEC" w:rsidRDefault="003D1324" w:rsidP="00A62EEC">
      <w:r>
        <w:t xml:space="preserve">- </w:t>
      </w:r>
      <w:r>
        <w:rPr>
          <w:rFonts w:ascii="Trebuchet MS" w:hAnsi="Trebuchet MS"/>
          <w:color w:val="000000"/>
          <w:sz w:val="20"/>
          <w:szCs w:val="20"/>
          <w:shd w:val="clear" w:color="auto" w:fill="FFFFFF"/>
        </w:rPr>
        <w:t>Plochy všetkých schodísk a šikmých rámp na stavenisku musia mať nešmykľavý povrch. Voľné okraje, kde hrozí pád osôb z výšky alebo do hĺbky, musia byť zabezpečené pevným dvojtyčovým zábradlím vysokým najmenej 1 m.</w:t>
      </w:r>
    </w:p>
    <w:p w14:paraId="70268DBF" w14:textId="77777777" w:rsidR="003D1324" w:rsidRDefault="003D1324" w:rsidP="003D1324"/>
    <w:p w14:paraId="4C42C88E" w14:textId="3914DB1C" w:rsidR="003D1324" w:rsidRDefault="003D1324" w:rsidP="003D1324">
      <w:pPr>
        <w:ind w:firstLine="357"/>
      </w:pPr>
      <w:r>
        <w:t xml:space="preserve">Pri prácach na území mimo oploteného staveniska, je potrebné dodržiavať všetky bezpečnostné predpisy. </w:t>
      </w:r>
    </w:p>
    <w:p w14:paraId="2F0E2233" w14:textId="77777777" w:rsidR="003D1324" w:rsidRPr="00A62EEC" w:rsidRDefault="003D1324" w:rsidP="003D1324"/>
    <w:p w14:paraId="5F4527D3" w14:textId="777D8476" w:rsidR="00EA58E8" w:rsidRDefault="00EA58E8" w:rsidP="00EA58E8">
      <w:pPr>
        <w:pStyle w:val="Nadpis2"/>
      </w:pPr>
      <w:bookmarkStart w:id="8" w:name="_Toc63612630"/>
      <w:r>
        <w:t>Odvodnenie staveniska</w:t>
      </w:r>
      <w:bookmarkEnd w:id="8"/>
      <w:r>
        <w:t xml:space="preserve"> </w:t>
      </w:r>
    </w:p>
    <w:p w14:paraId="38FA5AE3" w14:textId="77777777" w:rsidR="00A62EEC" w:rsidRPr="00A62EEC" w:rsidRDefault="00A62EEC" w:rsidP="00A62EEC"/>
    <w:p w14:paraId="1007F545" w14:textId="72A3AB15" w:rsidR="00EA58E8" w:rsidRDefault="00EA58E8" w:rsidP="00EA58E8">
      <w:r>
        <w:tab/>
        <w:t xml:space="preserve">Dažďové vody budú vsakovať v rámci územia a voda z pridružných spevnených plôch bude naďalej zvedená do funkčnej existujúcej dažďovej kanalizácie.  </w:t>
      </w:r>
    </w:p>
    <w:p w14:paraId="0BE74177" w14:textId="77777777" w:rsidR="00006423" w:rsidRPr="00EA58E8" w:rsidRDefault="00006423" w:rsidP="00EA58E8"/>
    <w:p w14:paraId="21A51737" w14:textId="77777777" w:rsidR="00D94F15" w:rsidRDefault="00D94F15" w:rsidP="00D94F15">
      <w:pPr>
        <w:pStyle w:val="Nadpis2"/>
        <w:rPr>
          <w:rFonts w:cs="Calibri"/>
          <w:szCs w:val="20"/>
        </w:rPr>
      </w:pPr>
      <w:bookmarkStart w:id="9" w:name="_Toc63200146"/>
      <w:bookmarkStart w:id="10" w:name="_Toc63612631"/>
      <w:bookmarkEnd w:id="2"/>
      <w:r>
        <w:rPr>
          <w:rFonts w:cs="Calibri"/>
          <w:szCs w:val="20"/>
        </w:rPr>
        <w:t>Napojenie staveniska na existujúcu dopravnú infraštruktúru</w:t>
      </w:r>
      <w:bookmarkEnd w:id="9"/>
      <w:bookmarkEnd w:id="10"/>
    </w:p>
    <w:p w14:paraId="55785359" w14:textId="77777777" w:rsidR="00D94F15" w:rsidRPr="00B96BE7" w:rsidRDefault="00D94F15" w:rsidP="00D94F15"/>
    <w:p w14:paraId="2288CA2E" w14:textId="33A8F5A3" w:rsidR="00384576" w:rsidRPr="00B96BE7" w:rsidRDefault="00384576" w:rsidP="00384576">
      <w:pPr>
        <w:spacing w:line="240" w:lineRule="auto"/>
        <w:ind w:firstLine="357"/>
        <w:jc w:val="both"/>
      </w:pPr>
      <w:r w:rsidRPr="00B96BE7">
        <w:rPr>
          <w:rFonts w:ascii="Calibri" w:hAnsi="Calibri" w:cs="Calibri"/>
          <w:szCs w:val="20"/>
        </w:rPr>
        <w:t>Vstup</w:t>
      </w:r>
      <w:r w:rsidR="00D94F15" w:rsidRPr="00B96BE7">
        <w:t xml:space="preserve"> na stavenisko</w:t>
      </w:r>
      <w:r w:rsidRPr="00B96BE7">
        <w:t xml:space="preserve"> </w:t>
      </w:r>
      <w:r w:rsidRPr="00B96BE7">
        <w:rPr>
          <w:b/>
          <w:bCs/>
        </w:rPr>
        <w:t>časti A</w:t>
      </w:r>
      <w:r w:rsidRPr="00B96BE7">
        <w:t xml:space="preserve"> sa bude nachádzať od ulice Lomonosova, medzi bytovkami Lomonosova 12-16 </w:t>
      </w:r>
      <w:r w:rsidR="00D94F15" w:rsidRPr="00B96BE7">
        <w:t>a obslužné komunikácie v rámci vnútro blokového priestoru.</w:t>
      </w:r>
      <w:r w:rsidRPr="00B96BE7">
        <w:t xml:space="preserve"> Navrhované detské ihrisko bude mať prístup smerom z ulice Turgenevova z asfaltového chodníka.</w:t>
      </w:r>
    </w:p>
    <w:p w14:paraId="73E43685" w14:textId="7523141A" w:rsidR="00384576" w:rsidRPr="00B96BE7" w:rsidRDefault="00384576" w:rsidP="00384576">
      <w:pPr>
        <w:spacing w:line="240" w:lineRule="auto"/>
        <w:ind w:firstLine="357"/>
        <w:jc w:val="both"/>
      </w:pPr>
      <w:r w:rsidRPr="00B96BE7">
        <w:t>Stavenisko s rampou v </w:t>
      </w:r>
      <w:r w:rsidRPr="00B96BE7">
        <w:rPr>
          <w:b/>
          <w:bCs/>
        </w:rPr>
        <w:t xml:space="preserve">časti B </w:t>
      </w:r>
      <w:r w:rsidRPr="00B96BE7">
        <w:t>bude mať vstup z Turgenevovej ulice popri bare Linda a od parkoviska pri bytovke Turgenevova 36.  Vstup na oplotenú plochu pri chodníku B3 bude priamo z ulice Ostrovského cez zelenú plochu nachádzajúcu sa pri chodníku.</w:t>
      </w:r>
    </w:p>
    <w:p w14:paraId="04226A48" w14:textId="6C469546" w:rsidR="00D94F15" w:rsidRPr="00B96BE7" w:rsidRDefault="00D94F15" w:rsidP="00384576">
      <w:pPr>
        <w:spacing w:line="240" w:lineRule="auto"/>
        <w:ind w:firstLine="357"/>
        <w:jc w:val="both"/>
        <w:rPr>
          <w:rFonts w:ascii="Calibri" w:hAnsi="Calibri" w:cs="Calibri"/>
        </w:rPr>
      </w:pPr>
      <w:r w:rsidRPr="00B96BE7">
        <w:lastRenderedPageBreak/>
        <w:t xml:space="preserve"> Vstup na stavenisko neobmedzí premávku na sídlisku. Dodávateľ stavby musí pri tieto trasy vykonávať opatrne, s prihliadnutím na okolitú dopravu a obyvateľov domov.   </w:t>
      </w:r>
      <w:r w:rsidRPr="00B96BE7">
        <w:rPr>
          <w:rFonts w:ascii="Calibri" w:hAnsi="Calibri" w:cs="Calibri"/>
        </w:rPr>
        <w:t>Pri výjazde vozidiel a mechanizmov na verejnú komunikáciu zo staveniska je potrebné zabezpečiť ich čistenie.</w:t>
      </w:r>
    </w:p>
    <w:p w14:paraId="375403AE" w14:textId="77777777" w:rsidR="00D94F15" w:rsidRPr="00B96BE7" w:rsidRDefault="00D94F15" w:rsidP="00D94F15">
      <w:pPr>
        <w:spacing w:line="240" w:lineRule="auto"/>
        <w:ind w:firstLine="357"/>
        <w:jc w:val="both"/>
        <w:rPr>
          <w:rFonts w:ascii="Calibri" w:hAnsi="Calibri" w:cs="Calibri"/>
        </w:rPr>
      </w:pPr>
      <w:r w:rsidRPr="00B96BE7">
        <w:rPr>
          <w:rFonts w:ascii="Calibri" w:hAnsi="Calibri" w:cs="Calibri"/>
        </w:rPr>
        <w:t xml:space="preserve">Prísun materiálu na stavenisko ako aj odvoz prebytočného materiálu a zeminy zo stavby, prípadne vybúraných hmôt a sute bude vykonávaný automobilovými prostriedkami po existujúcich asfaltových plochách. </w:t>
      </w:r>
    </w:p>
    <w:p w14:paraId="2D1DF48B" w14:textId="5D05374D" w:rsidR="00D94F15" w:rsidRPr="00B96BE7" w:rsidRDefault="00D94F15" w:rsidP="00D94F15">
      <w:pPr>
        <w:spacing w:line="240" w:lineRule="auto"/>
        <w:ind w:firstLine="357"/>
        <w:jc w:val="both"/>
        <w:rPr>
          <w:rFonts w:ascii="Calibri" w:hAnsi="Calibri" w:cs="Calibri"/>
        </w:rPr>
      </w:pPr>
      <w:r w:rsidRPr="00B96BE7">
        <w:rPr>
          <w:rFonts w:ascii="Calibri" w:hAnsi="Calibri" w:cs="Calibri"/>
        </w:rPr>
        <w:t>Uvedené komunikácie sú svojím priestorovým a konštrukčným riešením pre tento účel postačujúce a nebudú vyžadovať žiadne úpravy, avšak je potrebné aby po skončení stavby boli tieto plochy upravené, očistené a </w:t>
      </w:r>
      <w:r w:rsidR="00384576" w:rsidRPr="00B96BE7">
        <w:rPr>
          <w:rFonts w:ascii="Calibri" w:hAnsi="Calibri" w:cs="Calibri"/>
        </w:rPr>
        <w:t>prípadne</w:t>
      </w:r>
      <w:r w:rsidRPr="00B96BE7">
        <w:rPr>
          <w:rFonts w:ascii="Calibri" w:hAnsi="Calibri" w:cs="Calibri"/>
        </w:rPr>
        <w:t xml:space="preserve"> vyspravené do ich pôvodného stavu. </w:t>
      </w:r>
    </w:p>
    <w:p w14:paraId="58271EBF" w14:textId="69C40A3E" w:rsidR="00FC16AA" w:rsidRPr="00B96BE7" w:rsidRDefault="00FC16AA" w:rsidP="0017552A">
      <w:pPr>
        <w:spacing w:line="240" w:lineRule="auto"/>
        <w:jc w:val="both"/>
        <w:rPr>
          <w:rFonts w:ascii="Calibri" w:hAnsi="Calibri" w:cs="Calibri"/>
          <w:b/>
          <w:bCs/>
          <w:u w:val="single"/>
        </w:rPr>
      </w:pPr>
    </w:p>
    <w:p w14:paraId="78E562C8" w14:textId="77777777" w:rsidR="00D94F15" w:rsidRDefault="00D94F15" w:rsidP="00D94F15">
      <w:pPr>
        <w:pStyle w:val="Nadpis2"/>
        <w:rPr>
          <w:rFonts w:cs="Calibri"/>
          <w:szCs w:val="20"/>
        </w:rPr>
      </w:pPr>
      <w:bookmarkStart w:id="11" w:name="_Toc63200147"/>
      <w:bookmarkStart w:id="12" w:name="_Toc63612632"/>
      <w:r>
        <w:rPr>
          <w:rFonts w:cs="Calibri"/>
          <w:szCs w:val="20"/>
        </w:rPr>
        <w:t>Zabezpečenie vody a elektrickej energie</w:t>
      </w:r>
      <w:bookmarkEnd w:id="11"/>
      <w:bookmarkEnd w:id="12"/>
    </w:p>
    <w:p w14:paraId="130B7E2E" w14:textId="77777777" w:rsidR="00D94F15" w:rsidRDefault="00D94F15" w:rsidP="00D94F15"/>
    <w:p w14:paraId="3AF4775D" w14:textId="77777777" w:rsidR="00D94F15" w:rsidRDefault="00D94F15" w:rsidP="00D94F15">
      <w:pPr>
        <w:ind w:firstLine="357"/>
      </w:pPr>
      <w:r>
        <w:t>Potrebné energie pre zariadenia staveniska si zaistí zhotoviteľ stavby pomocou prenosných elektrických generátorov (elektrocentrála).</w:t>
      </w:r>
    </w:p>
    <w:p w14:paraId="4F93FDA8" w14:textId="77777777" w:rsidR="00D94F15" w:rsidRDefault="00D94F15" w:rsidP="00D94F15">
      <w:pPr>
        <w:ind w:firstLine="357"/>
      </w:pPr>
      <w:r>
        <w:t xml:space="preserve">Vodu pre technologické účely stavby bude zabezpečená v réžií dodávateľa stavby (napr. cisternou). Pitnú vodu zabezpečí dodávateľ pre svojich pracovníkov formou spotrebného balenia. </w:t>
      </w:r>
    </w:p>
    <w:p w14:paraId="20C9CDB5" w14:textId="7B002DAC" w:rsidR="00D94F15" w:rsidRDefault="00D94F15" w:rsidP="0017552A">
      <w:pPr>
        <w:spacing w:line="240" w:lineRule="auto"/>
        <w:jc w:val="both"/>
        <w:rPr>
          <w:rFonts w:ascii="Calibri" w:hAnsi="Calibri" w:cs="Calibri"/>
          <w:b/>
          <w:bCs/>
          <w:u w:val="single"/>
        </w:rPr>
      </w:pPr>
    </w:p>
    <w:p w14:paraId="2CFEA106" w14:textId="77777777" w:rsidR="00D94F15" w:rsidRDefault="00D94F15" w:rsidP="00D94F15">
      <w:pPr>
        <w:pStyle w:val="Nadpis2"/>
      </w:pPr>
      <w:bookmarkStart w:id="13" w:name="_Toc63200148"/>
      <w:bookmarkStart w:id="14" w:name="_Toc63612633"/>
      <w:r>
        <w:t>Zriadenie sociálnych a skladových plôch</w:t>
      </w:r>
      <w:bookmarkEnd w:id="13"/>
      <w:bookmarkEnd w:id="14"/>
    </w:p>
    <w:p w14:paraId="3F741DC6" w14:textId="77777777" w:rsidR="00D94F15" w:rsidRDefault="00D94F15" w:rsidP="00D94F15"/>
    <w:p w14:paraId="7A835454" w14:textId="77777777" w:rsidR="003D1324" w:rsidRPr="003D1324" w:rsidRDefault="00D94F15" w:rsidP="00D94F15">
      <w:pPr>
        <w:ind w:firstLine="357"/>
      </w:pPr>
      <w:r w:rsidRPr="003D1324">
        <w:t xml:space="preserve">Sociálne zariadenia uložia na ploche na to určenej – priestor zariadenia staveniska </w:t>
      </w:r>
      <w:r w:rsidR="003D1324" w:rsidRPr="003D1324">
        <w:t>podľa výkresu Situácie POV (2.1,2.2,2.3)</w:t>
      </w:r>
    </w:p>
    <w:p w14:paraId="782DAA64" w14:textId="1E493BAE" w:rsidR="00D94F15" w:rsidRDefault="00D94F15" w:rsidP="00D94F15">
      <w:pPr>
        <w:ind w:firstLine="357"/>
      </w:pPr>
      <w:r>
        <w:t xml:space="preserve">Ako skladovacie plochy staveniska je možné uvažovať s predpokladanými zábermi plôch zelene, prípadne dočasne umiestniť na existujúce spevnené plochy v rámci riešeného územia. Priestory na skladovanie materiálu budú presne určené po dohode medzi dodávateľom stavby a investorom. Pri nezriadení skladovacích priestorov sa bude stavebný materiál potrebný pre realizáciu stavby na stavenisko dovážať postupne. </w:t>
      </w:r>
    </w:p>
    <w:p w14:paraId="75A46805" w14:textId="77777777" w:rsidR="003B224A" w:rsidRDefault="003B224A" w:rsidP="003B224A">
      <w:pPr>
        <w:pStyle w:val="Nadpis2"/>
      </w:pPr>
      <w:bookmarkStart w:id="15" w:name="_Toc63612634"/>
      <w:r>
        <w:t>Zriadenie sociálnych a skladových plôch</w:t>
      </w:r>
      <w:bookmarkEnd w:id="15"/>
    </w:p>
    <w:p w14:paraId="3F378911" w14:textId="77777777" w:rsidR="003B224A" w:rsidRDefault="003B224A" w:rsidP="003B224A"/>
    <w:p w14:paraId="509237C0" w14:textId="74726F49" w:rsidR="003B224A" w:rsidRPr="003D1324" w:rsidRDefault="003B224A" w:rsidP="003B224A">
      <w:pPr>
        <w:ind w:firstLine="357"/>
      </w:pPr>
      <w:r w:rsidRPr="003D1324">
        <w:t>Sociálne zariadenia</w:t>
      </w:r>
      <w:r w:rsidR="00E83193">
        <w:t xml:space="preserve"> sa</w:t>
      </w:r>
      <w:r w:rsidRPr="003D1324">
        <w:t xml:space="preserve"> uložia na ploche na to určenej – priestor zariadenia staveniska</w:t>
      </w:r>
      <w:r w:rsidR="003D1324" w:rsidRPr="003D1324">
        <w:t xml:space="preserve"> podľa výkresu Situácie POV (2.1,2.2).</w:t>
      </w:r>
    </w:p>
    <w:p w14:paraId="1471B424" w14:textId="436C9E38" w:rsidR="003B224A" w:rsidRPr="003D1324" w:rsidRDefault="003B224A" w:rsidP="003B224A">
      <w:pPr>
        <w:ind w:firstLine="357"/>
        <w:rPr>
          <w:rFonts w:cstheme="minorHAnsi"/>
        </w:rPr>
      </w:pPr>
      <w:r>
        <w:t>Ako skladovacie plochy staveniska je možné uvažovať s predpokladanými zábermi plôch zelene, prípadne dočasne umiestniť na existujúce spevnené plochy v rámci riešeného územia. Priestory na skladovanie materiálu budú presne určené po dohode medzi dodávateľom stavby a investorom. Pri nezriadení skladovacích priestorov sa bude stavebný materiál potrebný pre realizáciu stavby na stavenisko dovážať postupne</w:t>
      </w:r>
      <w:r w:rsidRPr="003D1324">
        <w:rPr>
          <w:rFonts w:cstheme="minorHAnsi"/>
        </w:rPr>
        <w:t xml:space="preserve">. </w:t>
      </w:r>
    </w:p>
    <w:p w14:paraId="1ACE5F58" w14:textId="77777777" w:rsidR="003B224A" w:rsidRDefault="003B224A" w:rsidP="003B224A">
      <w:pPr>
        <w:ind w:firstLine="357"/>
      </w:pPr>
    </w:p>
    <w:p w14:paraId="625AF894" w14:textId="77777777" w:rsidR="00604D7B" w:rsidRDefault="00604D7B">
      <w:pPr>
        <w:rPr>
          <w:rFonts w:ascii="Calibri" w:eastAsiaTheme="majorEastAsia" w:hAnsi="Calibri" w:cstheme="majorBidi"/>
          <w:b/>
          <w:color w:val="000000" w:themeColor="text1"/>
          <w:sz w:val="26"/>
          <w:szCs w:val="26"/>
          <w:u w:val="single"/>
        </w:rPr>
      </w:pPr>
      <w:bookmarkStart w:id="16" w:name="_Toc63200149"/>
      <w:bookmarkStart w:id="17" w:name="_Toc63612635"/>
      <w:r>
        <w:br w:type="page"/>
      </w:r>
    </w:p>
    <w:p w14:paraId="5D236C93" w14:textId="45121922" w:rsidR="003B224A" w:rsidRDefault="003B224A" w:rsidP="003B224A">
      <w:pPr>
        <w:pStyle w:val="Nadpis2"/>
      </w:pPr>
      <w:r>
        <w:lastRenderedPageBreak/>
        <w:t>Skladovanie a odvoz odpadu</w:t>
      </w:r>
      <w:bookmarkEnd w:id="16"/>
      <w:bookmarkEnd w:id="17"/>
    </w:p>
    <w:p w14:paraId="33093C6A" w14:textId="77777777" w:rsidR="003B224A" w:rsidRDefault="003B224A" w:rsidP="003B224A"/>
    <w:p w14:paraId="38FEAB14" w14:textId="77777777" w:rsidR="003D1324" w:rsidRPr="003D1324" w:rsidRDefault="003B224A" w:rsidP="003D1324">
      <w:pPr>
        <w:ind w:firstLine="357"/>
        <w:rPr>
          <w:rFonts w:cstheme="minorHAnsi"/>
        </w:rPr>
      </w:pPr>
      <w:r>
        <w:t xml:space="preserve">Na stavenisku sa vyčlení priestor pre skladovanie odpadu, ktorý sa bude nakladať do kontajnerov a bude pravidelne odvážaný. Suť, vybúrané hmoty a prebytočná zemina budú ihneď po naložení odvážané na skládku určenú investorom alebo dodávateľom stavby. </w:t>
      </w:r>
      <w:r w:rsidR="003D1324" w:rsidRPr="003D1324">
        <w:rPr>
          <w:rFonts w:cstheme="minorHAnsi"/>
          <w:color w:val="000000"/>
          <w:shd w:val="clear" w:color="auto" w:fill="FFFFFF"/>
        </w:rPr>
        <w:t>Pri skladovaní materiálov sa musí zaistiť ich bezpečný prísun a odber v súlade s postupom stavebných prác. Skládka, skladisko a iné miesto na uskladnenie materiálu sa nesmú umiestňovať v priestoroch trvale ohrozovaných dopravou bremien, prácou vo výške a nad voľnou hĺbkou a na komunikáciách, ak by prekážali ich prevádzke.</w:t>
      </w:r>
    </w:p>
    <w:p w14:paraId="261B72BE" w14:textId="060DA32A" w:rsidR="003B224A" w:rsidRDefault="003B224A" w:rsidP="0017552A">
      <w:pPr>
        <w:spacing w:line="240" w:lineRule="auto"/>
        <w:jc w:val="both"/>
        <w:rPr>
          <w:rFonts w:ascii="Calibri" w:hAnsi="Calibri" w:cs="Calibri"/>
          <w:b/>
          <w:bCs/>
          <w:color w:val="FF0000"/>
          <w:u w:val="single"/>
        </w:rPr>
      </w:pPr>
    </w:p>
    <w:p w14:paraId="38A21DFE" w14:textId="77777777" w:rsidR="003B224A" w:rsidRDefault="003B224A" w:rsidP="003B224A">
      <w:pPr>
        <w:pStyle w:val="Nadpis2"/>
        <w:rPr>
          <w:rFonts w:cs="Calibri"/>
          <w:color w:val="auto"/>
        </w:rPr>
      </w:pPr>
      <w:bookmarkStart w:id="18" w:name="_Toc63200150"/>
      <w:bookmarkStart w:id="19" w:name="_Toc63612636"/>
      <w:r w:rsidRPr="00FC1C4D">
        <w:rPr>
          <w:rFonts w:cs="Calibri"/>
          <w:color w:val="auto"/>
        </w:rPr>
        <w:t>Bezpečnosť</w:t>
      </w:r>
      <w:r>
        <w:rPr>
          <w:rFonts w:cs="Calibri"/>
          <w:color w:val="auto"/>
        </w:rPr>
        <w:t xml:space="preserve"> a ochrana zdravia</w:t>
      </w:r>
      <w:r w:rsidRPr="00FC1C4D">
        <w:rPr>
          <w:rFonts w:cs="Calibri"/>
          <w:color w:val="auto"/>
        </w:rPr>
        <w:t xml:space="preserve"> pri práci</w:t>
      </w:r>
      <w:bookmarkEnd w:id="18"/>
      <w:bookmarkEnd w:id="19"/>
    </w:p>
    <w:p w14:paraId="3E656E05" w14:textId="77777777" w:rsidR="003B224A" w:rsidRPr="00432F99" w:rsidRDefault="003B224A" w:rsidP="003B224A"/>
    <w:p w14:paraId="543A7A00" w14:textId="77777777" w:rsidR="003B224A" w:rsidRDefault="003B224A" w:rsidP="003B224A">
      <w:pPr>
        <w:spacing w:after="206"/>
        <w:ind w:left="10" w:right="150" w:firstLine="347"/>
      </w:pPr>
      <w:r w:rsidRPr="00FC1C4D">
        <w:t>Pri práci je potrebné dodržiavať predpisy vykonávan</w:t>
      </w:r>
      <w:r>
        <w:t>ých</w:t>
      </w:r>
      <w:r w:rsidRPr="00FC1C4D">
        <w:t xml:space="preserve"> stavebných prác v ochranných pásmach podzemných inžinierskych sieti a predpisy o manipulácii sa stavebnými strojmi</w:t>
      </w:r>
      <w:r>
        <w:t xml:space="preserve"> podľa platných predpisov obsiahnutých v:</w:t>
      </w:r>
    </w:p>
    <w:p w14:paraId="62673714" w14:textId="77777777" w:rsidR="003B224A" w:rsidRDefault="003B224A" w:rsidP="003B224A">
      <w:pPr>
        <w:pStyle w:val="Odsekzoznamu"/>
        <w:numPr>
          <w:ilvl w:val="0"/>
          <w:numId w:val="2"/>
        </w:numPr>
        <w:spacing w:after="206"/>
        <w:ind w:right="150"/>
        <w:jc w:val="both"/>
      </w:pPr>
      <w:r>
        <w:t>zákon č. 124/2006 Z. z. o bezpečnosti a ochrane zdravia pri práci a o zmene a doplnení niektorých zákonov v znení neskorších predpisov</w:t>
      </w:r>
    </w:p>
    <w:p w14:paraId="2CB8D561" w14:textId="77777777" w:rsidR="003B224A" w:rsidRDefault="003B224A" w:rsidP="003B224A">
      <w:pPr>
        <w:pStyle w:val="Odsekzoznamu"/>
        <w:numPr>
          <w:ilvl w:val="0"/>
          <w:numId w:val="2"/>
        </w:numPr>
        <w:spacing w:after="206"/>
        <w:ind w:right="150"/>
        <w:jc w:val="both"/>
      </w:pPr>
      <w:r>
        <w:t>nariadenie vlády č. 396/2006 Z. z. o minimálnych bezpečnostných a zdravotných požiadavkách na stavenisko</w:t>
      </w:r>
    </w:p>
    <w:p w14:paraId="49DEBF48" w14:textId="77777777" w:rsidR="003B224A" w:rsidRDefault="003B224A" w:rsidP="003B224A">
      <w:pPr>
        <w:pStyle w:val="Odsekzoznamu"/>
        <w:numPr>
          <w:ilvl w:val="0"/>
          <w:numId w:val="2"/>
        </w:numPr>
        <w:spacing w:after="206"/>
        <w:ind w:right="150"/>
        <w:jc w:val="both"/>
      </w:pPr>
      <w:r>
        <w:t>nariadenie vlády č. 392/2006 Z. z. o minimálnych bezpečnostných a zdravotných požiadavkách pri používaní pracovných prostriedkov</w:t>
      </w:r>
    </w:p>
    <w:p w14:paraId="015D0D38" w14:textId="77777777" w:rsidR="003B224A" w:rsidRDefault="003B224A" w:rsidP="003B224A">
      <w:pPr>
        <w:pStyle w:val="Odsekzoznamu"/>
        <w:numPr>
          <w:ilvl w:val="0"/>
          <w:numId w:val="2"/>
        </w:numPr>
        <w:spacing w:after="206"/>
        <w:ind w:right="150"/>
        <w:jc w:val="both"/>
      </w:pPr>
      <w:r>
        <w:t>vyhláška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69D0CB93" w14:textId="77777777" w:rsidR="003B224A" w:rsidRDefault="003B224A" w:rsidP="003B224A">
      <w:pPr>
        <w:pStyle w:val="Odsekzoznamu"/>
        <w:numPr>
          <w:ilvl w:val="0"/>
          <w:numId w:val="2"/>
        </w:numPr>
        <w:spacing w:after="206"/>
        <w:ind w:right="150"/>
        <w:jc w:val="both"/>
      </w:pPr>
      <w:r>
        <w:t xml:space="preserve">vyhláška č. 356/2007 Z. z. ktorou sa ustanovujú podrobnosti o požiadavkách a rozsahu výchovnej a vzdelávacej činnosti, o projekte výchovy a vzdelávania, vedení predpísanej dokumentácie a overovaní vedomostí účastníkov výchov- nej a vzdelávacej činnosti; </w:t>
      </w:r>
    </w:p>
    <w:p w14:paraId="0A1EA305" w14:textId="77777777" w:rsidR="003B224A" w:rsidRDefault="003B224A" w:rsidP="003B224A">
      <w:pPr>
        <w:pStyle w:val="Odsekzoznamu"/>
        <w:numPr>
          <w:ilvl w:val="0"/>
          <w:numId w:val="2"/>
        </w:numPr>
        <w:spacing w:after="206"/>
        <w:ind w:right="150"/>
        <w:jc w:val="both"/>
      </w:pPr>
      <w:r>
        <w:t>nariadenie vlády č. 395/2006 Z. z. o minimálnych požiadavkách na poskytovanie a používanie osobných ochranných pracovných prostriedkov;</w:t>
      </w:r>
    </w:p>
    <w:p w14:paraId="5460A2E0" w14:textId="77777777" w:rsidR="003B224A" w:rsidRDefault="003B224A" w:rsidP="003B224A">
      <w:pPr>
        <w:pStyle w:val="Odsekzoznamu"/>
        <w:numPr>
          <w:ilvl w:val="0"/>
          <w:numId w:val="2"/>
        </w:numPr>
        <w:spacing w:after="206"/>
        <w:ind w:right="150"/>
      </w:pPr>
      <w:r>
        <w:t>vyhláška č. 147/2013 Z. z. ktorou sa ustanovujú podrobnosti na zaistenie bezpečnosti a ochrany zdravia pri stavebných prácach a prácach s nimi súvisiacich a podrobnosti o odbornej spôsobilosti na výkon niektorých pracovných činností v znení neskorších predpisov.</w:t>
      </w:r>
    </w:p>
    <w:p w14:paraId="1A553DB9" w14:textId="77777777" w:rsidR="003B224A" w:rsidRDefault="003B224A" w:rsidP="003B224A">
      <w:pPr>
        <w:spacing w:after="206"/>
        <w:ind w:right="150"/>
      </w:pPr>
    </w:p>
    <w:p w14:paraId="532DAD96" w14:textId="49935F30" w:rsidR="003B224A" w:rsidRDefault="003B224A" w:rsidP="003B224A">
      <w:pPr>
        <w:spacing w:after="206"/>
        <w:ind w:right="150" w:firstLine="357"/>
        <w:jc w:val="both"/>
      </w:pPr>
      <w:r>
        <w:t>Zhotoviteľ stavby  zabezpečuje zaistenie bezpečnosti a ochrany zdravia pri práci prostredníctvom autorizovaného bezpečnostného technika, nakoľko stavebné činnosti sú činnosti s vyšším rizikom, pri ktorých môže vzniknúť závažné poškodenie zdravia zamestnancov alebo pri ktorých častejšie vzniká poškodenie ich zdravia. Činnosť autorizovaného bezpečnostného technika určuje zhotoviteľ na základe posúdenia rizík pri výkone jeho pracovných činností.</w:t>
      </w:r>
      <w:r w:rsidRPr="00FC1C4D">
        <w:t xml:space="preserve">   </w:t>
      </w:r>
      <w:r>
        <w:t xml:space="preserve">Zhotoviteľ je povinný zohľadňovať usmernenia koordinátora bezpečnosti. Koordinácia bezpečnosti zahŕňa najmä uplatňovanie všeobecných zásad prevencie a požiadaviek na zaistenie bezpečnosti a ochrany zdravia pri práci, </w:t>
      </w:r>
      <w:r>
        <w:lastRenderedPageBreak/>
        <w:t>dodržiavanie plánu bezpečnosti a ochrany zdravia pri práci, úpravy plánu bezpečnosti a ochrany zdravia pri práci, ktoré zohľadňujú postup prác so zreteľom na zmeny v priebehu prác a spoluprácu medzi zhotoviteľmi na stavenisku.</w:t>
      </w:r>
    </w:p>
    <w:p w14:paraId="35B79B64" w14:textId="5FD114D5" w:rsidR="003B224A" w:rsidRDefault="003B224A" w:rsidP="003B224A">
      <w:pPr>
        <w:spacing w:after="206"/>
        <w:ind w:right="150" w:firstLine="357"/>
        <w:jc w:val="both"/>
      </w:pPr>
    </w:p>
    <w:p w14:paraId="4B401F82" w14:textId="77777777" w:rsidR="003B224A" w:rsidRPr="00FC1C4D" w:rsidRDefault="003B224A" w:rsidP="003B224A">
      <w:pPr>
        <w:pStyle w:val="Nadpis1"/>
        <w:rPr>
          <w:rFonts w:cs="Calibri"/>
          <w:color w:val="auto"/>
        </w:rPr>
      </w:pPr>
      <w:bookmarkStart w:id="20" w:name="_Toc63200151"/>
      <w:bookmarkStart w:id="21" w:name="_Toc63612637"/>
      <w:r w:rsidRPr="00FC1C4D">
        <w:rPr>
          <w:rFonts w:cs="Calibri"/>
          <w:color w:val="auto"/>
        </w:rPr>
        <w:t>Vytýčenie inžinierskych sieti</w:t>
      </w:r>
      <w:bookmarkEnd w:id="20"/>
      <w:bookmarkEnd w:id="21"/>
    </w:p>
    <w:p w14:paraId="7605AE2B" w14:textId="77777777" w:rsidR="003B224A" w:rsidRPr="00DB6636" w:rsidRDefault="003B224A" w:rsidP="003B224A">
      <w:pPr>
        <w:rPr>
          <w:color w:val="FF0000"/>
        </w:rPr>
      </w:pPr>
    </w:p>
    <w:p w14:paraId="52F78FB2" w14:textId="77777777" w:rsidR="003B224A" w:rsidRPr="00DD3107" w:rsidRDefault="003B224A" w:rsidP="003B224A">
      <w:pPr>
        <w:ind w:right="150" w:firstLine="566"/>
      </w:pPr>
      <w:r w:rsidRPr="00DD3107">
        <w:t xml:space="preserve">Pred zahájením stavebných prác je nutné dať vytýčiť všetky podzemné inžinierske siete ich správcami, tie sa následne označia. </w:t>
      </w:r>
    </w:p>
    <w:p w14:paraId="7E50850A" w14:textId="77777777" w:rsidR="003B224A" w:rsidRPr="00DD3107" w:rsidRDefault="003B224A" w:rsidP="003B224A">
      <w:pPr>
        <w:jc w:val="both"/>
        <w:rPr>
          <w:rFonts w:cstheme="minorHAnsi"/>
        </w:rPr>
      </w:pPr>
      <w:r w:rsidRPr="00DD3107">
        <w:rPr>
          <w:rFonts w:cstheme="minorHAnsi"/>
        </w:rPr>
        <w:t>Záujmovým územím vedú  siete  (podľa výkresu Celková situácia):</w:t>
      </w:r>
    </w:p>
    <w:p w14:paraId="720CC79E" w14:textId="77777777" w:rsidR="003B224A" w:rsidRPr="00DD3107" w:rsidRDefault="003B224A" w:rsidP="003B224A">
      <w:pPr>
        <w:pStyle w:val="Odsekzoznamu"/>
        <w:numPr>
          <w:ilvl w:val="0"/>
          <w:numId w:val="30"/>
        </w:numPr>
        <w:jc w:val="both"/>
        <w:rPr>
          <w:rFonts w:cstheme="minorHAnsi"/>
        </w:rPr>
      </w:pPr>
      <w:r w:rsidRPr="00DD3107">
        <w:rPr>
          <w:rFonts w:cstheme="minorHAnsi"/>
        </w:rPr>
        <w:t>Vodovod a kanalizácia v správe VVS</w:t>
      </w:r>
    </w:p>
    <w:p w14:paraId="6F52E352" w14:textId="607D617E" w:rsidR="003B224A" w:rsidRPr="00DD3107" w:rsidRDefault="003B224A" w:rsidP="003B224A">
      <w:pPr>
        <w:pStyle w:val="Odsekzoznamu"/>
        <w:numPr>
          <w:ilvl w:val="0"/>
          <w:numId w:val="30"/>
        </w:numPr>
        <w:jc w:val="both"/>
        <w:rPr>
          <w:rFonts w:cstheme="minorHAnsi"/>
        </w:rPr>
      </w:pPr>
      <w:r w:rsidRPr="00DD3107">
        <w:rPr>
          <w:rFonts w:cstheme="minorHAnsi"/>
        </w:rPr>
        <w:t xml:space="preserve">Slovak </w:t>
      </w:r>
      <w:r w:rsidR="00604D7B">
        <w:rPr>
          <w:rFonts w:cstheme="minorHAnsi"/>
        </w:rPr>
        <w:t>T</w:t>
      </w:r>
      <w:r w:rsidRPr="00DD3107">
        <w:rPr>
          <w:rFonts w:cstheme="minorHAnsi"/>
        </w:rPr>
        <w:t>elekom</w:t>
      </w:r>
    </w:p>
    <w:p w14:paraId="59E7A26B" w14:textId="77777777" w:rsidR="003B224A" w:rsidRPr="00DD3107" w:rsidRDefault="003B224A" w:rsidP="003B224A">
      <w:pPr>
        <w:pStyle w:val="Odsekzoznamu"/>
        <w:numPr>
          <w:ilvl w:val="0"/>
          <w:numId w:val="30"/>
        </w:numPr>
        <w:jc w:val="both"/>
        <w:rPr>
          <w:rFonts w:cstheme="minorHAnsi"/>
        </w:rPr>
      </w:pPr>
      <w:r w:rsidRPr="00DD3107">
        <w:rPr>
          <w:rFonts w:cstheme="minorHAnsi"/>
        </w:rPr>
        <w:t>SWAN</w:t>
      </w:r>
    </w:p>
    <w:p w14:paraId="264ED6C9" w14:textId="77777777" w:rsidR="003B224A" w:rsidRPr="00DD3107" w:rsidRDefault="003B224A" w:rsidP="003B224A">
      <w:pPr>
        <w:pStyle w:val="Odsekzoznamu"/>
        <w:numPr>
          <w:ilvl w:val="0"/>
          <w:numId w:val="30"/>
        </w:numPr>
        <w:jc w:val="both"/>
        <w:rPr>
          <w:rFonts w:cstheme="minorHAnsi"/>
        </w:rPr>
      </w:pPr>
      <w:r w:rsidRPr="00DD3107">
        <w:rPr>
          <w:rFonts w:cstheme="minorHAnsi"/>
        </w:rPr>
        <w:t>ORANGE</w:t>
      </w:r>
    </w:p>
    <w:p w14:paraId="3992B6C9" w14:textId="1F485F7E" w:rsidR="003B224A" w:rsidRDefault="003B224A" w:rsidP="003B224A">
      <w:pPr>
        <w:pStyle w:val="Odsekzoznamu"/>
        <w:numPr>
          <w:ilvl w:val="0"/>
          <w:numId w:val="30"/>
        </w:numPr>
        <w:jc w:val="both"/>
        <w:rPr>
          <w:rFonts w:cstheme="minorHAnsi"/>
        </w:rPr>
      </w:pPr>
      <w:r w:rsidRPr="00DD3107">
        <w:rPr>
          <w:rFonts w:cstheme="minorHAnsi"/>
        </w:rPr>
        <w:t>ANTIK</w:t>
      </w:r>
    </w:p>
    <w:p w14:paraId="36842DFB" w14:textId="52E68FA7" w:rsidR="003D36DA" w:rsidRPr="00DD3107" w:rsidRDefault="003D36DA" w:rsidP="003B224A">
      <w:pPr>
        <w:pStyle w:val="Odsekzoznamu"/>
        <w:numPr>
          <w:ilvl w:val="0"/>
          <w:numId w:val="30"/>
        </w:numPr>
        <w:jc w:val="both"/>
        <w:rPr>
          <w:rFonts w:cstheme="minorHAnsi"/>
        </w:rPr>
      </w:pPr>
      <w:r>
        <w:rPr>
          <w:rFonts w:cstheme="minorHAnsi"/>
        </w:rPr>
        <w:t>SPP</w:t>
      </w:r>
    </w:p>
    <w:p w14:paraId="4C7B07B9" w14:textId="77777777" w:rsidR="003B224A" w:rsidRPr="00DD3107" w:rsidRDefault="003B224A" w:rsidP="003B224A">
      <w:pPr>
        <w:pStyle w:val="Odsekzoznamu"/>
        <w:numPr>
          <w:ilvl w:val="0"/>
          <w:numId w:val="30"/>
        </w:numPr>
        <w:jc w:val="both"/>
        <w:rPr>
          <w:rFonts w:cstheme="minorHAnsi"/>
        </w:rPr>
      </w:pPr>
      <w:r w:rsidRPr="00DD3107">
        <w:rPr>
          <w:rFonts w:cstheme="minorHAnsi"/>
        </w:rPr>
        <w:t>TEKO (Teplárne Košice)</w:t>
      </w:r>
    </w:p>
    <w:p w14:paraId="26E421B8" w14:textId="77777777" w:rsidR="003B224A" w:rsidRPr="00DD3107" w:rsidRDefault="003B224A" w:rsidP="003B224A">
      <w:pPr>
        <w:pStyle w:val="Odsekzoznamu"/>
        <w:numPr>
          <w:ilvl w:val="0"/>
          <w:numId w:val="30"/>
        </w:numPr>
        <w:jc w:val="both"/>
        <w:rPr>
          <w:rFonts w:cstheme="minorHAnsi"/>
        </w:rPr>
      </w:pPr>
      <w:r w:rsidRPr="00DD3107">
        <w:rPr>
          <w:rFonts w:cstheme="minorHAnsi"/>
        </w:rPr>
        <w:t>TEHO (Tepelné hospodárstvo)</w:t>
      </w:r>
    </w:p>
    <w:p w14:paraId="18EE5DB2" w14:textId="62E91217" w:rsidR="003B224A" w:rsidRPr="00DD3107" w:rsidRDefault="003B224A" w:rsidP="003B224A">
      <w:pPr>
        <w:pStyle w:val="Odsekzoznamu"/>
        <w:numPr>
          <w:ilvl w:val="0"/>
          <w:numId w:val="30"/>
        </w:numPr>
        <w:jc w:val="both"/>
        <w:rPr>
          <w:rFonts w:cstheme="minorHAnsi"/>
        </w:rPr>
      </w:pPr>
      <w:r w:rsidRPr="00DD3107">
        <w:rPr>
          <w:rFonts w:cstheme="minorHAnsi"/>
        </w:rPr>
        <w:t>Verejné osvetlenie</w:t>
      </w:r>
      <w:r w:rsidR="003D1324">
        <w:rPr>
          <w:rFonts w:cstheme="minorHAnsi"/>
        </w:rPr>
        <w:t xml:space="preserve"> (DPMK)</w:t>
      </w:r>
    </w:p>
    <w:p w14:paraId="0B8D44F1" w14:textId="2DDA1F77" w:rsidR="003B224A" w:rsidRDefault="003B224A" w:rsidP="003B224A">
      <w:pPr>
        <w:pStyle w:val="Odsekzoznamu"/>
        <w:numPr>
          <w:ilvl w:val="0"/>
          <w:numId w:val="30"/>
        </w:numPr>
        <w:jc w:val="both"/>
        <w:rPr>
          <w:rFonts w:asciiTheme="minorHAnsi" w:hAnsiTheme="minorHAnsi" w:cstheme="minorHAnsi"/>
        </w:rPr>
      </w:pPr>
      <w:r w:rsidRPr="00DD3107">
        <w:rPr>
          <w:rFonts w:asciiTheme="minorHAnsi" w:hAnsiTheme="minorHAnsi" w:cstheme="minorHAnsi"/>
        </w:rPr>
        <w:t>UPC</w:t>
      </w:r>
    </w:p>
    <w:p w14:paraId="23F5ECE7" w14:textId="285D67F6" w:rsidR="001B10C2" w:rsidRPr="00DD3107" w:rsidRDefault="001B10C2" w:rsidP="003B224A">
      <w:pPr>
        <w:pStyle w:val="Odsekzoznamu"/>
        <w:numPr>
          <w:ilvl w:val="0"/>
          <w:numId w:val="30"/>
        </w:numPr>
        <w:jc w:val="both"/>
        <w:rPr>
          <w:rFonts w:asciiTheme="minorHAnsi" w:hAnsiTheme="minorHAnsi" w:cstheme="minorHAnsi"/>
        </w:rPr>
      </w:pPr>
      <w:r>
        <w:rPr>
          <w:rFonts w:asciiTheme="minorHAnsi" w:hAnsiTheme="minorHAnsi" w:cstheme="minorHAnsi"/>
        </w:rPr>
        <w:t>VSD</w:t>
      </w:r>
    </w:p>
    <w:p w14:paraId="459A8BC5" w14:textId="77777777" w:rsidR="003B224A" w:rsidRPr="00DD3107" w:rsidRDefault="003B224A" w:rsidP="003B224A">
      <w:pPr>
        <w:ind w:firstLine="357"/>
        <w:rPr>
          <w:rFonts w:cstheme="minorHAnsi"/>
          <w:shd w:val="clear" w:color="auto" w:fill="FFFFFF"/>
        </w:rPr>
      </w:pPr>
      <w:r w:rsidRPr="00DD3107">
        <w:rPr>
          <w:rFonts w:cstheme="minorHAnsi"/>
        </w:rPr>
        <w:t xml:space="preserve">Pri prácach je potrebné  dodržiavať  ochranné pásma sietí podľa </w:t>
      </w:r>
      <w:r w:rsidRPr="00DD3107">
        <w:rPr>
          <w:rFonts w:cstheme="minorHAnsi"/>
          <w:shd w:val="clear" w:color="auto" w:fill="FFFFFF"/>
        </w:rPr>
        <w:t>§ 68 zákona č. 351/2011 Z.z. o elektronických komunikáciách</w:t>
      </w:r>
      <w:r>
        <w:rPr>
          <w:rFonts w:cstheme="minorHAnsi"/>
          <w:shd w:val="clear" w:color="auto" w:fill="FFFFFF"/>
        </w:rPr>
        <w:t xml:space="preserve">, </w:t>
      </w:r>
      <w:r w:rsidRPr="00DD3107">
        <w:rPr>
          <w:rFonts w:cstheme="minorHAnsi"/>
          <w:shd w:val="clear" w:color="auto" w:fill="FFFFFF"/>
        </w:rPr>
        <w:t>§</w:t>
      </w:r>
      <w:r>
        <w:rPr>
          <w:rFonts w:cstheme="minorHAnsi"/>
          <w:shd w:val="clear" w:color="auto" w:fill="FFFFFF"/>
        </w:rPr>
        <w:t>38</w:t>
      </w:r>
      <w:r w:rsidRPr="00DD3107">
        <w:rPr>
          <w:rFonts w:cstheme="minorHAnsi"/>
          <w:shd w:val="clear" w:color="auto" w:fill="FFFFFF"/>
        </w:rPr>
        <w:t xml:space="preserve"> zákona č. </w:t>
      </w:r>
      <w:r>
        <w:rPr>
          <w:rFonts w:cstheme="minorHAnsi"/>
          <w:shd w:val="clear" w:color="auto" w:fill="FFFFFF"/>
        </w:rPr>
        <w:t xml:space="preserve">657/2004 Z.z o tepelnej energetike. A príslušné STN. </w:t>
      </w:r>
    </w:p>
    <w:p w14:paraId="54F0E393"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Pred začatím zemných prác je nutné objednať vytýčenie káblov u správcu PTZ</w:t>
      </w:r>
    </w:p>
    <w:p w14:paraId="38576488"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Overenie výškového a stranového uloženia PTZ ručnými sondami</w:t>
      </w:r>
    </w:p>
    <w:p w14:paraId="0BB87EFD"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Preukázateľne oboznámiť pracovníkov vykonávajúcich zemné práce s vytýčenou polohou PTZ a upozornenie na možnú odchýlku vyznačenej siete +/- 30cm</w:t>
      </w:r>
    </w:p>
    <w:p w14:paraId="3FEC719F"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V okolí káblov (1.5m na každú stranu) robiť výkop ručne</w:t>
      </w:r>
    </w:p>
    <w:p w14:paraId="6CCFC610" w14:textId="77777777" w:rsidR="003B224A" w:rsidRPr="00B3405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Odkryté vedenia musia byť chránené proti mechanickému poškodeniu</w:t>
      </w:r>
    </w:p>
    <w:p w14:paraId="79EE43D4"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 xml:space="preserve">Zákaz prechádzania ťažkými vozidlami pokiaľ sa nevykonajú kroky na ochranu proti mechanickému poškodeniu </w:t>
      </w:r>
    </w:p>
    <w:p w14:paraId="44AD0B22" w14:textId="77777777" w:rsidR="003B224A"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Pod spevnenými plochami je potrebné uložiť káble a rúry do betónových žľabov</w:t>
      </w:r>
    </w:p>
    <w:p w14:paraId="3D90FF94" w14:textId="77777777" w:rsidR="003B224A" w:rsidRDefault="003B224A" w:rsidP="003B224A">
      <w:pPr>
        <w:pStyle w:val="Odsekzoznamu"/>
        <w:numPr>
          <w:ilvl w:val="0"/>
          <w:numId w:val="2"/>
        </w:numPr>
        <w:rPr>
          <w:rFonts w:asciiTheme="minorHAnsi" w:hAnsiTheme="minorHAnsi" w:cstheme="minorHAnsi"/>
          <w:shd w:val="clear" w:color="auto" w:fill="FFFFFF"/>
        </w:rPr>
      </w:pPr>
      <w:r>
        <w:rPr>
          <w:rFonts w:asciiTheme="minorHAnsi" w:hAnsiTheme="minorHAnsi" w:cstheme="minorHAnsi"/>
          <w:shd w:val="clear" w:color="auto" w:fill="FFFFFF"/>
        </w:rPr>
        <w:t>Zhutnenie zeminy pod káblami pred jeho zasypaním</w:t>
      </w:r>
    </w:p>
    <w:p w14:paraId="7EA99DA3"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Pr>
          <w:rFonts w:asciiTheme="minorHAnsi" w:hAnsiTheme="minorHAnsi" w:cstheme="minorHAnsi"/>
          <w:shd w:val="clear" w:color="auto" w:fill="FFFFFF"/>
        </w:rPr>
        <w:t>Dodržanie nivelity terénu</w:t>
      </w:r>
    </w:p>
    <w:p w14:paraId="4C11845A"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 xml:space="preserve">Pred zásypom odkrytých chráničiek je potreba prizvať zástupcu danej spoločnosti kvôli kontrole </w:t>
      </w:r>
    </w:p>
    <w:p w14:paraId="570F6090"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Nad optickou trasou dodržanie zákazu skládok a budovania zariadení</w:t>
      </w:r>
    </w:p>
    <w:p w14:paraId="03F8556C" w14:textId="77777777" w:rsidR="003B224A" w:rsidRDefault="003B224A" w:rsidP="003B224A">
      <w:pPr>
        <w:pStyle w:val="Odsekzoznamu"/>
        <w:numPr>
          <w:ilvl w:val="0"/>
          <w:numId w:val="2"/>
        </w:numPr>
        <w:rPr>
          <w:rFonts w:asciiTheme="minorHAnsi" w:hAnsiTheme="minorHAnsi" w:cstheme="minorHAnsi"/>
          <w:shd w:val="clear" w:color="auto" w:fill="FFFFFF"/>
        </w:rPr>
      </w:pPr>
      <w:r w:rsidRPr="00DD3107">
        <w:rPr>
          <w:rFonts w:asciiTheme="minorHAnsi" w:hAnsiTheme="minorHAnsi" w:cstheme="minorHAnsi"/>
          <w:shd w:val="clear" w:color="auto" w:fill="FFFFFF"/>
        </w:rPr>
        <w:t>V prípade poškodenia, bezodkladné nahlásenie príslušnému správcovi PTZ</w:t>
      </w:r>
    </w:p>
    <w:p w14:paraId="68F1D34B" w14:textId="77777777" w:rsidR="003B224A" w:rsidRPr="00DD3107" w:rsidRDefault="003B224A" w:rsidP="003B224A">
      <w:pPr>
        <w:pStyle w:val="Odsekzoznamu"/>
        <w:numPr>
          <w:ilvl w:val="0"/>
          <w:numId w:val="2"/>
        </w:numPr>
        <w:rPr>
          <w:rFonts w:asciiTheme="minorHAnsi" w:hAnsiTheme="minorHAnsi" w:cstheme="minorHAnsi"/>
          <w:shd w:val="clear" w:color="auto" w:fill="FFFFFF"/>
        </w:rPr>
      </w:pPr>
      <w:r>
        <w:rPr>
          <w:rFonts w:asciiTheme="minorHAnsi" w:hAnsiTheme="minorHAnsi" w:cstheme="minorHAnsi"/>
          <w:shd w:val="clear" w:color="auto" w:fill="FFFFFF"/>
        </w:rPr>
        <w:t>Pri zmene kategórie priestoru povrchu nad jestvujúcimi NN a VN podzemnými vedeniami v zmysle STTN 73 6005 ( chodník, vozovka, voľný terén) je potrebné na náklady stavebníka doplniť podľa potreby ochranu el. káblov proti ich mechanickému poškodeniu v súlade s normami STN 34 1050, STN 33 2000-5-52 a 73 6005.</w:t>
      </w:r>
    </w:p>
    <w:p w14:paraId="65249E07" w14:textId="6A1C934B" w:rsidR="003B224A" w:rsidRDefault="003B224A" w:rsidP="003B224A">
      <w:pPr>
        <w:pStyle w:val="Nadpis1"/>
        <w:rPr>
          <w:bCs/>
          <w:color w:val="auto"/>
        </w:rPr>
      </w:pPr>
      <w:bookmarkStart w:id="22" w:name="_Toc63200152"/>
      <w:bookmarkStart w:id="23" w:name="_Toc63612638"/>
      <w:r w:rsidRPr="00FC1C4D">
        <w:rPr>
          <w:bCs/>
          <w:color w:val="auto"/>
        </w:rPr>
        <w:lastRenderedPageBreak/>
        <w:t>Ochrana životného prostredia</w:t>
      </w:r>
      <w:bookmarkEnd w:id="22"/>
      <w:bookmarkEnd w:id="23"/>
      <w:r w:rsidRPr="00FC1C4D">
        <w:rPr>
          <w:bCs/>
          <w:color w:val="auto"/>
        </w:rPr>
        <w:t xml:space="preserve"> </w:t>
      </w:r>
    </w:p>
    <w:p w14:paraId="48CF6854" w14:textId="77777777" w:rsidR="003B224A" w:rsidRDefault="003B224A" w:rsidP="003B224A"/>
    <w:p w14:paraId="57E24D09" w14:textId="2ACB7DEE" w:rsidR="003B224A" w:rsidRPr="00432F99" w:rsidRDefault="003B224A" w:rsidP="003B224A">
      <w:pPr>
        <w:ind w:firstLine="360"/>
      </w:pPr>
      <w:r>
        <w:t xml:space="preserve">Riešené územie sa nachádza v blízkosti existujúcich bytových domov. V priebehu výstavby príde k negatívnym javom, ktoré budú krátkodobo vplývať na životné prostredie. Toto bude spôsobené zvýšenou hlučnosťou, prašnosťou a výfukovými splodinami, čo však nebude mať trvalý </w:t>
      </w:r>
      <w:r w:rsidR="009811CF">
        <w:t>vplyv</w:t>
      </w:r>
      <w:r>
        <w:t xml:space="preserve"> na okolité prostredie po ukončení stavby.</w:t>
      </w:r>
    </w:p>
    <w:p w14:paraId="1FB2290A" w14:textId="77777777" w:rsidR="003B224A" w:rsidRPr="00FC1C4D" w:rsidRDefault="003B224A" w:rsidP="003B224A">
      <w:pPr>
        <w:ind w:firstLine="708"/>
        <w:jc w:val="both"/>
        <w:rPr>
          <w:rFonts w:ascii="Calibri" w:hAnsi="Calibri"/>
        </w:rPr>
      </w:pPr>
      <w:r w:rsidRPr="00FC1C4D">
        <w:rPr>
          <w:rFonts w:ascii="Calibri" w:hAnsi="Calibri"/>
        </w:rPr>
        <w:t xml:space="preserve">Dodávateľ stavby je povinný zaoberať sa ochranou životného prostredia podľa zákonu č. 332/2007 Z. z., ktorým sa mení zákon č. 17/1992 Zb. o životnom prostredí v znení neskorších predpisov pri realizácií stavebných prác. </w:t>
      </w:r>
    </w:p>
    <w:p w14:paraId="10DD2526" w14:textId="77777777" w:rsidR="003B224A" w:rsidRPr="00FC1C4D" w:rsidRDefault="003B224A" w:rsidP="003B224A">
      <w:pPr>
        <w:jc w:val="both"/>
        <w:rPr>
          <w:rFonts w:ascii="Calibri" w:hAnsi="Calibri"/>
        </w:rPr>
      </w:pPr>
      <w:r w:rsidRPr="00FC1C4D">
        <w:rPr>
          <w:rFonts w:ascii="Calibri" w:hAnsi="Calibri"/>
        </w:rPr>
        <w:t>Zriaďovateľ stavby ako aj dodávateľ musí dbať na to, , aby po dobu realizácie nedochádzalo k porušovaniu životného prostredia okolia stavby a to hlavne:</w:t>
      </w:r>
    </w:p>
    <w:p w14:paraId="0EE6E558" w14:textId="77777777" w:rsidR="003B224A" w:rsidRDefault="003B224A" w:rsidP="003B224A">
      <w:pPr>
        <w:jc w:val="both"/>
        <w:rPr>
          <w:rFonts w:ascii="Calibri" w:hAnsi="Calibri"/>
        </w:rPr>
      </w:pPr>
      <w:r w:rsidRPr="00FC1C4D">
        <w:rPr>
          <w:rFonts w:ascii="Calibri" w:hAnsi="Calibri"/>
        </w:rPr>
        <w:t>- dodržiavať bezpečnosť a ochranu zdravia pri práci na stavenisku v súlade s platnými predpismi BOZP</w:t>
      </w:r>
    </w:p>
    <w:p w14:paraId="4AF91FD5" w14:textId="77777777" w:rsidR="003B224A" w:rsidRPr="00423BD4" w:rsidRDefault="003B224A" w:rsidP="003B224A">
      <w:pPr>
        <w:ind w:left="142" w:hanging="142"/>
        <w:jc w:val="both"/>
        <w:rPr>
          <w:rFonts w:ascii="Calibri" w:hAnsi="Calibri"/>
        </w:rPr>
      </w:pPr>
      <w:r>
        <w:rPr>
          <w:rFonts w:ascii="Calibri" w:hAnsi="Calibri"/>
        </w:rPr>
        <w:t xml:space="preserve">- </w:t>
      </w:r>
      <w:r w:rsidRPr="00423BD4">
        <w:t xml:space="preserve">ochrana vôd – na stavenisku nevzniknú stavebné procesy, ktoré by mohli znečistiť podzemné ako aj povrchové vody, na stavenisku sa nesmie nachádzať skládka ropných produktov, stavenisko sa nenachádza v ochrannom pásme vodného zdroja </w:t>
      </w:r>
      <w:r>
        <w:t>podľa platnej vyhlášky</w:t>
      </w:r>
    </w:p>
    <w:p w14:paraId="5247176D" w14:textId="428D4C20" w:rsidR="003B224A" w:rsidRDefault="003B224A" w:rsidP="003B224A">
      <w:pPr>
        <w:numPr>
          <w:ilvl w:val="0"/>
          <w:numId w:val="9"/>
        </w:numPr>
        <w:spacing w:after="75" w:line="266" w:lineRule="auto"/>
        <w:ind w:right="150" w:hanging="281"/>
        <w:jc w:val="both"/>
      </w:pPr>
      <w:r w:rsidRPr="00423BD4">
        <w:t xml:space="preserve">ochrana ovzdušia – pre uskladnenie a prísun prachových materiálov sa používajú sa používajú </w:t>
      </w:r>
      <w:r w:rsidR="009811CF" w:rsidRPr="00423BD4">
        <w:t>štandardné</w:t>
      </w:r>
      <w:r w:rsidRPr="00423BD4">
        <w:t xml:space="preserve"> balenia, samotná stavba ani stavebné procesy nebudú mať negatívny vplyv na znečistenie ovzdušia </w:t>
      </w:r>
    </w:p>
    <w:p w14:paraId="0C5AA3C4" w14:textId="77777777" w:rsidR="003B224A" w:rsidRPr="00423BD4" w:rsidRDefault="003B224A" w:rsidP="003B224A">
      <w:pPr>
        <w:numPr>
          <w:ilvl w:val="0"/>
          <w:numId w:val="9"/>
        </w:numPr>
        <w:spacing w:after="75" w:line="266" w:lineRule="auto"/>
        <w:ind w:right="150" w:hanging="281"/>
        <w:jc w:val="both"/>
      </w:pPr>
      <w:r w:rsidRPr="00FC1C4D">
        <w:rPr>
          <w:rFonts w:ascii="Calibri" w:hAnsi="Calibri"/>
        </w:rPr>
        <w:t>ochrana proti poškodeniu okolitých plôch znečistením, zhutnením a podobne</w:t>
      </w:r>
    </w:p>
    <w:p w14:paraId="0C4950A7" w14:textId="77777777" w:rsidR="003B224A" w:rsidRPr="00423BD4" w:rsidRDefault="003B224A" w:rsidP="003B224A">
      <w:pPr>
        <w:numPr>
          <w:ilvl w:val="0"/>
          <w:numId w:val="9"/>
        </w:numPr>
        <w:spacing w:after="63" w:line="266" w:lineRule="auto"/>
        <w:ind w:right="150" w:hanging="281"/>
        <w:jc w:val="both"/>
      </w:pPr>
      <w:r w:rsidRPr="00423BD4">
        <w:t xml:space="preserve">ochrana pôdy a zelene – pred, počas aj po ukončení stavebných prác dodávateľ bude chrániť okolie stavby v rozsahu jestvujúcej zelene tak, aby došlo k čo najmenšiemu poškodeniu jestvujúcej zelene. </w:t>
      </w:r>
    </w:p>
    <w:p w14:paraId="73A7BDDA" w14:textId="77777777" w:rsidR="003B224A" w:rsidRPr="00423BD4" w:rsidRDefault="003B224A" w:rsidP="003B224A">
      <w:pPr>
        <w:numPr>
          <w:ilvl w:val="0"/>
          <w:numId w:val="9"/>
        </w:numPr>
        <w:spacing w:after="81" w:line="266" w:lineRule="auto"/>
        <w:ind w:right="150" w:hanging="281"/>
        <w:jc w:val="both"/>
      </w:pPr>
      <w:r w:rsidRPr="00423BD4">
        <w:t xml:space="preserve">ochranu proti hluku -  na stavenisku nebudú umiestnené žiadne výrobne, ktoré môžu negatívne zvýšiť hladinu hluku v okolí stavby </w:t>
      </w:r>
    </w:p>
    <w:p w14:paraId="052B5454" w14:textId="77777777" w:rsidR="003B224A" w:rsidRPr="00423BD4" w:rsidRDefault="003B224A" w:rsidP="003B224A">
      <w:pPr>
        <w:numPr>
          <w:ilvl w:val="0"/>
          <w:numId w:val="9"/>
        </w:numPr>
        <w:spacing w:after="5" w:line="266" w:lineRule="auto"/>
        <w:ind w:right="150" w:hanging="281"/>
        <w:jc w:val="both"/>
      </w:pPr>
      <w:r w:rsidRPr="00423BD4">
        <w:t xml:space="preserve">odpad zo stavebnej činnosti – odpady vzniknuté pred, počas a po ukončení stavby nesmú byť likvidované priamo na stavbe, dodávateľ je povinný zabezpečiť ich odvoz na dovolenú skládku, resp. do zberne odpadov. </w:t>
      </w:r>
    </w:p>
    <w:p w14:paraId="6A4EBF01" w14:textId="77777777" w:rsidR="003B224A" w:rsidRPr="00FC1C4D" w:rsidRDefault="003B224A" w:rsidP="003B224A">
      <w:pPr>
        <w:rPr>
          <w:rFonts w:ascii="Calibri" w:hAnsi="Calibri"/>
        </w:rPr>
      </w:pPr>
    </w:p>
    <w:p w14:paraId="6A0274CF" w14:textId="6474CB6C" w:rsidR="003B224A" w:rsidRPr="00DB6636" w:rsidRDefault="003B224A" w:rsidP="003B224A">
      <w:pPr>
        <w:pStyle w:val="Nadpis2"/>
      </w:pPr>
      <w:bookmarkStart w:id="24" w:name="_Toc63200153"/>
      <w:bookmarkStart w:id="25" w:name="_Toc63612639"/>
      <w:r w:rsidRPr="00DB6636">
        <w:t xml:space="preserve">Ochrana podzemných vôd </w:t>
      </w:r>
      <w:r w:rsidR="00604D7B" w:rsidRPr="00DB6636">
        <w:t>počas</w:t>
      </w:r>
      <w:r w:rsidRPr="00DB6636">
        <w:t xml:space="preserve"> výstavby</w:t>
      </w:r>
      <w:bookmarkEnd w:id="24"/>
      <w:bookmarkEnd w:id="25"/>
      <w:r w:rsidRPr="00DB6636">
        <w:t xml:space="preserve"> </w:t>
      </w:r>
    </w:p>
    <w:p w14:paraId="7B48152B" w14:textId="77777777" w:rsidR="003B224A" w:rsidRPr="00DB6636" w:rsidRDefault="003B224A" w:rsidP="003B224A"/>
    <w:p w14:paraId="17610903" w14:textId="77777777" w:rsidR="003B224A" w:rsidRPr="00FC1C4D" w:rsidRDefault="003B224A" w:rsidP="003B224A">
      <w:pPr>
        <w:ind w:right="150" w:firstLine="566"/>
        <w:jc w:val="both"/>
      </w:pPr>
      <w:r w:rsidRPr="00FC1C4D">
        <w:t xml:space="preserve">Zemné práce na komunikácii neovplyvnia režim podzemných vôd. Dodržanie kvality podzemných vôd je potrebné počas výstavby zabezpečiť dodržaním disciplíny stavebných prác a dobrého technického stavu mechanizmov. </w:t>
      </w:r>
    </w:p>
    <w:p w14:paraId="00A36B45" w14:textId="77777777" w:rsidR="003B224A" w:rsidRDefault="003B224A" w:rsidP="003B224A">
      <w:pPr>
        <w:pStyle w:val="Nadpis2"/>
      </w:pPr>
      <w:bookmarkStart w:id="26" w:name="_Toc63200154"/>
      <w:bookmarkStart w:id="27" w:name="_Toc63612640"/>
      <w:r w:rsidRPr="00DB6636">
        <w:t>Ochrana prostredia pred prašnosťou</w:t>
      </w:r>
      <w:bookmarkEnd w:id="26"/>
      <w:bookmarkEnd w:id="27"/>
      <w:r w:rsidRPr="00DB6636">
        <w:t xml:space="preserve"> </w:t>
      </w:r>
    </w:p>
    <w:p w14:paraId="1856EBDE" w14:textId="77777777" w:rsidR="003B224A" w:rsidRPr="00DB6636" w:rsidRDefault="003B224A" w:rsidP="003B224A"/>
    <w:p w14:paraId="59A36729" w14:textId="77777777" w:rsidR="003B224A" w:rsidRDefault="003B224A" w:rsidP="003B224A">
      <w:pPr>
        <w:spacing w:after="49"/>
        <w:ind w:right="150" w:firstLine="566"/>
        <w:jc w:val="both"/>
      </w:pPr>
      <w:r w:rsidRPr="00FC1C4D">
        <w:t xml:space="preserve">Počas výstavby bude potrebné zo strany dodávateľa stavby udržiavať čistotu používaných verejných prístupových komunikácií, nakoľko zemné práce a pohyb stavebných mechanizmov po komunikáciách spravidla spôsobuje výrazné problémy životnému prostrediu dotknutému územiu. </w:t>
      </w:r>
    </w:p>
    <w:p w14:paraId="6CB9681F" w14:textId="77777777" w:rsidR="003B224A" w:rsidRDefault="003B224A" w:rsidP="003B224A">
      <w:pPr>
        <w:ind w:right="150" w:firstLine="566"/>
        <w:jc w:val="both"/>
      </w:pPr>
      <w:r w:rsidRPr="00423BD4">
        <w:t xml:space="preserve">Vozidlá opúšťajúce stavbu budú v plnom rozsahu rešpektovať podmienky vyplývajúce zo zákona č. 295/198 Z.z., ktorým sa mení a dopĺňa zákon č. 135/1991 zb. o pozemných komunikáciách (zabezpečenie čistoty verejných  priestranstiev). Pri činnostiach, pri ktorých môžu vznikať prašné </w:t>
      </w:r>
      <w:r w:rsidRPr="00423BD4">
        <w:lastRenderedPageBreak/>
        <w:t xml:space="preserve">emisie v zariadeniach, v ktorých sa uskladňujú alebo prepravujú (kontajner alebo korba vozidla) je potrebné využiť technicky dostupné prostriedky na obmedzenie prašných emisií. Investor stavby alebo zhotoviteľ stavby je povinný zabezpečiť, aby nasadené stroje a strojné zariadenia neznečisťovali a neznižovali kvalitu podzemných vôd a vodných zdrojov a v plnom rozsahu rešpektovali zákon č. 364/2004 Z.z. o vodách v znení neskorších predpisov. </w:t>
      </w:r>
    </w:p>
    <w:p w14:paraId="1FDC55B7" w14:textId="77777777" w:rsidR="003B224A" w:rsidRDefault="003B224A" w:rsidP="003B224A">
      <w:pPr>
        <w:ind w:right="150" w:firstLine="566"/>
        <w:jc w:val="both"/>
      </w:pPr>
    </w:p>
    <w:p w14:paraId="62D1090C" w14:textId="77777777" w:rsidR="003B224A" w:rsidRPr="00FC1C4D" w:rsidRDefault="003B224A" w:rsidP="003B224A">
      <w:pPr>
        <w:pStyle w:val="Nadpis2"/>
        <w:jc w:val="both"/>
        <w:rPr>
          <w:color w:val="auto"/>
        </w:rPr>
      </w:pPr>
      <w:bookmarkStart w:id="28" w:name="_Toc63200155"/>
      <w:bookmarkStart w:id="29" w:name="_Toc63612641"/>
      <w:r w:rsidRPr="00FC1C4D">
        <w:rPr>
          <w:color w:val="auto"/>
        </w:rPr>
        <w:t>Ochrana existujúcich stromov</w:t>
      </w:r>
      <w:bookmarkEnd w:id="28"/>
      <w:bookmarkEnd w:id="29"/>
    </w:p>
    <w:p w14:paraId="0854FAB6" w14:textId="77777777" w:rsidR="003B224A" w:rsidRPr="00FC1C4D" w:rsidRDefault="003B224A" w:rsidP="003B224A">
      <w:pPr>
        <w:jc w:val="both"/>
      </w:pPr>
    </w:p>
    <w:p w14:paraId="3F22DA6E" w14:textId="77777777" w:rsidR="003B224A" w:rsidRPr="00FC1C4D" w:rsidRDefault="003B224A" w:rsidP="003B224A">
      <w:pPr>
        <w:spacing w:line="240" w:lineRule="auto"/>
        <w:jc w:val="both"/>
        <w:rPr>
          <w:rFonts w:ascii="Calibri" w:hAnsi="Calibri" w:cs="Calibri"/>
        </w:rPr>
      </w:pPr>
      <w:r w:rsidRPr="00FC1C4D">
        <w:rPr>
          <w:rFonts w:ascii="Calibri" w:hAnsi="Calibri" w:cs="Calibri"/>
          <w:sz w:val="20"/>
          <w:szCs w:val="20"/>
        </w:rPr>
        <w:tab/>
      </w:r>
      <w:r w:rsidRPr="00FC1C4D">
        <w:rPr>
          <w:rFonts w:ascii="Calibri" w:hAnsi="Calibri" w:cs="Calibri"/>
        </w:rPr>
        <w:t>Osobitnú pozornosť je potrebné venovať kmeňom a koreňovej sústave vzrastlých stromov. Vzrastlé dreviny a ich časti (kmeň, koreňová sústava a koruna) ktoré sa nachádzajú na mieste stavby je potrebné ochrániť pred poškodením spôsobeným priamo alebo nepriamo stavebnou činnosťou. Pokiaľ nie je možné ohraničiť celý strom oplotením, je potrebné sa postarať o ochranu inými spôsobmi:</w:t>
      </w:r>
    </w:p>
    <w:p w14:paraId="37227E49" w14:textId="77777777" w:rsidR="003B224A" w:rsidRPr="00FC1C4D" w:rsidRDefault="003B224A" w:rsidP="003B224A">
      <w:pPr>
        <w:pStyle w:val="Odsekzoznamu"/>
        <w:numPr>
          <w:ilvl w:val="0"/>
          <w:numId w:val="6"/>
        </w:numPr>
        <w:spacing w:line="240" w:lineRule="auto"/>
        <w:jc w:val="both"/>
        <w:rPr>
          <w:rFonts w:cs="Calibri"/>
          <w:szCs w:val="20"/>
        </w:rPr>
      </w:pPr>
      <w:r w:rsidRPr="00FC1C4D">
        <w:rPr>
          <w:rFonts w:cs="Calibri"/>
          <w:szCs w:val="20"/>
        </w:rPr>
        <w:t>kmeň stromu je potrebné odebniť (napr. debnenie z OSB dosiek) minimálne 1,0 metra od kmeňa a do výšky 2 metrov,</w:t>
      </w:r>
    </w:p>
    <w:p w14:paraId="41538592" w14:textId="77777777" w:rsidR="003B224A" w:rsidRPr="00FC1C4D" w:rsidRDefault="003B224A" w:rsidP="003B224A">
      <w:pPr>
        <w:pStyle w:val="Odsekzoznamu"/>
        <w:numPr>
          <w:ilvl w:val="0"/>
          <w:numId w:val="6"/>
        </w:numPr>
        <w:spacing w:line="240" w:lineRule="auto"/>
        <w:jc w:val="both"/>
        <w:rPr>
          <w:rFonts w:cs="Calibri"/>
          <w:b/>
          <w:bCs/>
          <w:szCs w:val="20"/>
        </w:rPr>
      </w:pPr>
      <w:r w:rsidRPr="00FC1C4D">
        <w:rPr>
          <w:rFonts w:cs="Calibri"/>
          <w:szCs w:val="20"/>
        </w:rPr>
        <w:t>je nutné dbať na to aby sa koreňový systém nepoškodil výkopmi, zhutňovaním povrchu ťažkými strojmi či skladovaním materiálov v oblasti koreňového priestoru,</w:t>
      </w:r>
    </w:p>
    <w:p w14:paraId="3C37FDB8" w14:textId="77777777" w:rsidR="003B224A" w:rsidRPr="00FC1C4D" w:rsidRDefault="003B224A" w:rsidP="003B224A">
      <w:pPr>
        <w:pStyle w:val="Odsekzoznamu"/>
        <w:numPr>
          <w:ilvl w:val="0"/>
          <w:numId w:val="6"/>
        </w:numPr>
        <w:spacing w:line="240" w:lineRule="auto"/>
        <w:jc w:val="both"/>
        <w:rPr>
          <w:rFonts w:cs="Calibri"/>
          <w:szCs w:val="20"/>
        </w:rPr>
      </w:pPr>
      <w:r w:rsidRPr="00FC1C4D">
        <w:rPr>
          <w:rFonts w:cs="Calibri"/>
          <w:szCs w:val="20"/>
        </w:rPr>
        <w:t>výkopové práce v koreňovom priestore stromu sa môžu vykonávať iba ručne a nesmie sa kopať bližšie ako 2,5 metra od kmeňa stromu,</w:t>
      </w:r>
    </w:p>
    <w:p w14:paraId="4B0D40DA" w14:textId="77777777" w:rsidR="003B224A" w:rsidRPr="00FC1C4D" w:rsidRDefault="003B224A" w:rsidP="003B224A">
      <w:pPr>
        <w:pStyle w:val="Odsekzoznamu"/>
        <w:numPr>
          <w:ilvl w:val="0"/>
          <w:numId w:val="6"/>
        </w:numPr>
        <w:spacing w:line="240" w:lineRule="auto"/>
        <w:jc w:val="both"/>
        <w:rPr>
          <w:rFonts w:cs="Calibri"/>
          <w:szCs w:val="20"/>
        </w:rPr>
      </w:pPr>
      <w:r w:rsidRPr="00FC1C4D">
        <w:rPr>
          <w:rFonts w:cs="Calibri"/>
          <w:szCs w:val="20"/>
        </w:rPr>
        <w:t>korene nad 3 cm sa môžu prerušiť jedine rezom a následne reznú ranu ošetriť,</w:t>
      </w:r>
    </w:p>
    <w:p w14:paraId="567DD033" w14:textId="77777777" w:rsidR="003B224A" w:rsidRPr="00FC1C4D" w:rsidRDefault="003B224A" w:rsidP="003B224A">
      <w:pPr>
        <w:pStyle w:val="Odsekzoznamu"/>
        <w:numPr>
          <w:ilvl w:val="0"/>
          <w:numId w:val="6"/>
        </w:numPr>
        <w:spacing w:line="240" w:lineRule="auto"/>
        <w:jc w:val="both"/>
        <w:rPr>
          <w:rFonts w:cs="Calibri"/>
          <w:szCs w:val="20"/>
        </w:rPr>
      </w:pPr>
      <w:r w:rsidRPr="00FC1C4D">
        <w:rPr>
          <w:rFonts w:cs="Calibri"/>
          <w:szCs w:val="20"/>
        </w:rPr>
        <w:t>pri potrebe prerušiť korene väčšie ako 3cm alebo pri väčších zásahoch do koreňového systému je potrebné sa poradiť s arboristom alebo záhradným architektom,</w:t>
      </w:r>
    </w:p>
    <w:p w14:paraId="33A908AC" w14:textId="77777777" w:rsidR="003B224A" w:rsidRPr="00FC1C4D" w:rsidRDefault="003B224A" w:rsidP="003B224A">
      <w:pPr>
        <w:pStyle w:val="Odsekzoznamu"/>
        <w:numPr>
          <w:ilvl w:val="0"/>
          <w:numId w:val="6"/>
        </w:numPr>
        <w:spacing w:line="240" w:lineRule="auto"/>
        <w:jc w:val="both"/>
        <w:rPr>
          <w:rFonts w:cs="Calibri"/>
          <w:szCs w:val="20"/>
        </w:rPr>
      </w:pPr>
      <w:r w:rsidRPr="00FC1C4D">
        <w:rPr>
          <w:rFonts w:cs="Calibri"/>
          <w:szCs w:val="20"/>
        </w:rPr>
        <w:t>pri porušení koreňového priestoru sa môže narušiť stabilita stromu a môže byť potrebné následne ukotvenie stromu a dodanie dostatočnej zálievky stromu</w:t>
      </w:r>
    </w:p>
    <w:p w14:paraId="76BE87A5" w14:textId="77777777" w:rsidR="003B224A" w:rsidRPr="00D5384E" w:rsidRDefault="003B224A" w:rsidP="003B224A">
      <w:pPr>
        <w:pStyle w:val="Odsekzoznamu"/>
        <w:numPr>
          <w:ilvl w:val="0"/>
          <w:numId w:val="6"/>
        </w:numPr>
        <w:spacing w:line="240" w:lineRule="auto"/>
        <w:jc w:val="both"/>
        <w:rPr>
          <w:rFonts w:cs="Calibri"/>
          <w:szCs w:val="20"/>
        </w:rPr>
      </w:pPr>
      <w:r w:rsidRPr="00FC1C4D">
        <w:rPr>
          <w:rFonts w:cs="Calibri"/>
          <w:szCs w:val="20"/>
        </w:rPr>
        <w:t>v okolí stromu nie je dovolené navyšovať alebo znižovať okolitý terén.</w:t>
      </w:r>
    </w:p>
    <w:p w14:paraId="0666CAFE" w14:textId="77777777" w:rsidR="003B224A" w:rsidRDefault="003B224A" w:rsidP="003B224A">
      <w:pPr>
        <w:spacing w:after="0"/>
        <w:jc w:val="both"/>
        <w:rPr>
          <w:b/>
          <w:sz w:val="28"/>
        </w:rPr>
      </w:pPr>
      <w:r w:rsidRPr="00FC1C4D">
        <w:rPr>
          <w:b/>
          <w:sz w:val="28"/>
        </w:rPr>
        <w:t xml:space="preserve"> </w:t>
      </w:r>
    </w:p>
    <w:p w14:paraId="3086241A" w14:textId="77777777" w:rsidR="003B224A" w:rsidRPr="009A5291" w:rsidRDefault="003B224A" w:rsidP="003B224A">
      <w:pPr>
        <w:pStyle w:val="Nadpis1"/>
        <w:rPr>
          <w:rFonts w:cs="Calibri"/>
          <w:color w:val="auto"/>
        </w:rPr>
      </w:pPr>
      <w:bookmarkStart w:id="30" w:name="_Toc63200156"/>
      <w:bookmarkStart w:id="31" w:name="_Toc63612642"/>
      <w:r w:rsidRPr="009A5291">
        <w:rPr>
          <w:rFonts w:cs="Calibri"/>
          <w:color w:val="auto"/>
        </w:rPr>
        <w:t>Hospodárenie s odpadmi</w:t>
      </w:r>
      <w:bookmarkEnd w:id="30"/>
      <w:bookmarkEnd w:id="31"/>
    </w:p>
    <w:p w14:paraId="2523CB45" w14:textId="77777777" w:rsidR="003B224A" w:rsidRDefault="003B224A" w:rsidP="003B224A">
      <w:pPr>
        <w:spacing w:after="177"/>
        <w:ind w:left="10" w:right="150" w:firstLine="347"/>
        <w:jc w:val="both"/>
        <w:rPr>
          <w:color w:val="C00000"/>
        </w:rPr>
      </w:pPr>
    </w:p>
    <w:p w14:paraId="6939D707" w14:textId="77777777" w:rsidR="003B224A" w:rsidRPr="009A5291" w:rsidRDefault="003B224A" w:rsidP="003B224A">
      <w:pPr>
        <w:spacing w:line="240" w:lineRule="auto"/>
        <w:ind w:right="150" w:firstLine="566"/>
        <w:jc w:val="both"/>
        <w:rPr>
          <w:rFonts w:cstheme="minorHAnsi"/>
        </w:rPr>
      </w:pPr>
      <w:r w:rsidRPr="009A5291">
        <w:rPr>
          <w:rFonts w:cstheme="minorHAnsi"/>
        </w:rPr>
        <w:t xml:space="preserve">Prehľad odpadov produkovaných pri výstavbe dáva rámcovú predstavu o odpadovom hospodárstve v tejto fáze prípravy stavby. </w:t>
      </w:r>
    </w:p>
    <w:p w14:paraId="6AFB13E3" w14:textId="77777777" w:rsidR="003B224A" w:rsidRDefault="003B224A" w:rsidP="003B224A">
      <w:pPr>
        <w:spacing w:after="32" w:line="240" w:lineRule="auto"/>
        <w:ind w:right="150" w:firstLine="566"/>
        <w:jc w:val="both"/>
        <w:rPr>
          <w:rFonts w:cstheme="minorHAnsi"/>
        </w:rPr>
      </w:pPr>
      <w:r w:rsidRPr="009A5291">
        <w:rPr>
          <w:rFonts w:cstheme="minorHAnsi"/>
        </w:rPr>
        <w:t xml:space="preserve">Počas výstavby a prevádzky sa predpokladá vznik rôznych druhov odpadov, pričom spôsob nakladania s týmito odpadmi musí byť zosúladený s platnými legislatívnymi ustanoveniami v oblasti odpadového hospodárstva, bude spĺňať podmienky obsiahnuté: </w:t>
      </w:r>
      <w:r w:rsidRPr="009A5291">
        <w:rPr>
          <w:rFonts w:eastAsia="Times New Roman" w:cstheme="minorHAnsi"/>
        </w:rPr>
        <w:t>-</w:t>
      </w:r>
      <w:r w:rsidRPr="009A5291">
        <w:rPr>
          <w:rFonts w:cstheme="minorHAnsi"/>
        </w:rPr>
        <w:t xml:space="preserve"> v Zákone NR SR č. 223/2001 O</w:t>
      </w:r>
      <w:r>
        <w:rPr>
          <w:rFonts w:cstheme="minorHAnsi"/>
        </w:rPr>
        <w:t> </w:t>
      </w:r>
      <w:r w:rsidRPr="009A5291">
        <w:rPr>
          <w:rFonts w:cstheme="minorHAnsi"/>
        </w:rPr>
        <w:t>odpadoch</w:t>
      </w:r>
    </w:p>
    <w:p w14:paraId="3D36DE55" w14:textId="77777777" w:rsidR="003B224A" w:rsidRDefault="003B224A" w:rsidP="003B224A">
      <w:pPr>
        <w:spacing w:after="32" w:line="240" w:lineRule="auto"/>
        <w:ind w:right="150" w:firstLine="566"/>
        <w:rPr>
          <w:rFonts w:cstheme="minorHAnsi"/>
        </w:rPr>
      </w:pPr>
    </w:p>
    <w:p w14:paraId="7CFC27E2" w14:textId="77777777" w:rsidR="003B224A" w:rsidRPr="00423BD4" w:rsidRDefault="003B224A" w:rsidP="003B224A">
      <w:pPr>
        <w:pStyle w:val="Odsekzoznamu"/>
        <w:numPr>
          <w:ilvl w:val="0"/>
          <w:numId w:val="8"/>
        </w:numPr>
        <w:spacing w:after="32" w:line="240" w:lineRule="auto"/>
        <w:ind w:right="150" w:hanging="294"/>
        <w:rPr>
          <w:rFonts w:cstheme="minorHAnsi"/>
        </w:rPr>
      </w:pPr>
      <w:r w:rsidRPr="00423BD4">
        <w:rPr>
          <w:rFonts w:cstheme="minorHAnsi"/>
        </w:rPr>
        <w:t xml:space="preserve"> vo Vyhláške MŽP SR č. 283/2001 Z.z. </w:t>
      </w:r>
    </w:p>
    <w:p w14:paraId="70931477" w14:textId="77777777" w:rsidR="003B224A" w:rsidRPr="009A5291" w:rsidRDefault="003B224A" w:rsidP="003B224A">
      <w:pPr>
        <w:numPr>
          <w:ilvl w:val="0"/>
          <w:numId w:val="8"/>
        </w:numPr>
        <w:spacing w:after="45" w:line="240" w:lineRule="auto"/>
        <w:ind w:right="150" w:hanging="360"/>
        <w:jc w:val="both"/>
        <w:rPr>
          <w:rFonts w:cstheme="minorHAnsi"/>
        </w:rPr>
      </w:pPr>
      <w:r w:rsidRPr="009A5291">
        <w:rPr>
          <w:rFonts w:cstheme="minorHAnsi"/>
        </w:rPr>
        <w:t xml:space="preserve">vo Vyhláške MŽP SR č. 284/2001 Z.z. </w:t>
      </w:r>
    </w:p>
    <w:p w14:paraId="558513BD" w14:textId="77777777" w:rsidR="003B224A" w:rsidRPr="009A5291" w:rsidRDefault="003B224A" w:rsidP="003B224A">
      <w:pPr>
        <w:numPr>
          <w:ilvl w:val="0"/>
          <w:numId w:val="8"/>
        </w:numPr>
        <w:spacing w:after="47" w:line="240" w:lineRule="auto"/>
        <w:ind w:right="150" w:hanging="360"/>
        <w:jc w:val="both"/>
        <w:rPr>
          <w:rFonts w:cstheme="minorHAnsi"/>
        </w:rPr>
      </w:pPr>
      <w:r w:rsidRPr="009A5291">
        <w:rPr>
          <w:rFonts w:cstheme="minorHAnsi"/>
        </w:rPr>
        <w:t xml:space="preserve">v Zákone NR SR č. 393/2002, ktorým sa dopĺňa Zákon č. 223/2001 Z.z. </w:t>
      </w:r>
    </w:p>
    <w:p w14:paraId="6D5312E6" w14:textId="77777777" w:rsidR="003B224A" w:rsidRPr="009A5291" w:rsidRDefault="003B224A" w:rsidP="003B224A">
      <w:pPr>
        <w:numPr>
          <w:ilvl w:val="0"/>
          <w:numId w:val="8"/>
        </w:numPr>
        <w:spacing w:after="5" w:line="240" w:lineRule="auto"/>
        <w:ind w:right="150" w:hanging="360"/>
        <w:jc w:val="both"/>
        <w:rPr>
          <w:rFonts w:cstheme="minorHAnsi"/>
        </w:rPr>
      </w:pPr>
      <w:r w:rsidRPr="009A5291">
        <w:rPr>
          <w:rFonts w:cstheme="minorHAnsi"/>
        </w:rPr>
        <w:t xml:space="preserve">vo Vyhláške MŽP SR č. 409/2002, ktorou sa mení a dopĺňa Vyhláška MŽP SR č. 284/2001 </w:t>
      </w:r>
    </w:p>
    <w:p w14:paraId="2708E835" w14:textId="77777777" w:rsidR="003B224A" w:rsidRPr="009A5291" w:rsidRDefault="003B224A" w:rsidP="003B224A">
      <w:pPr>
        <w:spacing w:after="80" w:line="240" w:lineRule="auto"/>
        <w:ind w:left="730" w:right="150"/>
        <w:rPr>
          <w:rFonts w:cstheme="minorHAnsi"/>
        </w:rPr>
      </w:pPr>
      <w:r w:rsidRPr="009A5291">
        <w:rPr>
          <w:rFonts w:cstheme="minorHAnsi"/>
        </w:rPr>
        <w:t xml:space="preserve">Z.z. </w:t>
      </w:r>
    </w:p>
    <w:p w14:paraId="1BC10D67" w14:textId="77777777" w:rsidR="003B224A" w:rsidRPr="009A5291" w:rsidRDefault="003B224A" w:rsidP="003B224A">
      <w:pPr>
        <w:numPr>
          <w:ilvl w:val="0"/>
          <w:numId w:val="8"/>
        </w:numPr>
        <w:spacing w:after="84" w:line="240" w:lineRule="auto"/>
        <w:ind w:right="150" w:hanging="360"/>
        <w:jc w:val="both"/>
        <w:rPr>
          <w:rFonts w:cstheme="minorHAnsi"/>
        </w:rPr>
      </w:pPr>
      <w:r w:rsidRPr="009A5291">
        <w:rPr>
          <w:rFonts w:cstheme="minorHAnsi"/>
        </w:rPr>
        <w:t xml:space="preserve">vo Vyhláške MŽP SR č. 509/2002, ktorou sa mení a dopĺňa Vyhláška MŽP SR č. 283/2001 Z.z. O vykonaní niektorých ustanovení zákona o odpadoch </w:t>
      </w:r>
    </w:p>
    <w:p w14:paraId="582BDB38" w14:textId="77777777" w:rsidR="003B224A" w:rsidRPr="009A5291" w:rsidRDefault="003B224A" w:rsidP="003B224A">
      <w:pPr>
        <w:numPr>
          <w:ilvl w:val="0"/>
          <w:numId w:val="8"/>
        </w:numPr>
        <w:spacing w:after="83" w:line="240" w:lineRule="auto"/>
        <w:ind w:right="150" w:hanging="360"/>
        <w:jc w:val="both"/>
        <w:rPr>
          <w:rFonts w:cstheme="minorHAnsi"/>
        </w:rPr>
      </w:pPr>
      <w:r w:rsidRPr="009A5291">
        <w:rPr>
          <w:rFonts w:cstheme="minorHAnsi"/>
        </w:rPr>
        <w:t xml:space="preserve">vo Vyhláške MŽP SR č. 128/2004, ktorou sa mení a dopĺňa Vyhláške MŽP SR č.283/2001 Z.z. O vykonaní niektorých ustanovení zákona o odpadoch, v znení Vyhlášky č. 509/2002 Z.z. </w:t>
      </w:r>
    </w:p>
    <w:p w14:paraId="2585D307" w14:textId="77777777" w:rsidR="003B224A" w:rsidRPr="009A5291" w:rsidRDefault="003B224A" w:rsidP="003B224A">
      <w:pPr>
        <w:numPr>
          <w:ilvl w:val="0"/>
          <w:numId w:val="8"/>
        </w:numPr>
        <w:spacing w:after="70" w:line="240" w:lineRule="auto"/>
        <w:ind w:right="150" w:hanging="360"/>
        <w:jc w:val="both"/>
        <w:rPr>
          <w:rFonts w:cstheme="minorHAnsi"/>
        </w:rPr>
      </w:pPr>
      <w:r w:rsidRPr="009A5291">
        <w:rPr>
          <w:rFonts w:cstheme="minorHAnsi"/>
        </w:rPr>
        <w:lastRenderedPageBreak/>
        <w:t xml:space="preserve">vo Vyhláške MŽP SR č. 129/2004, ktorou sa mení Vyhláška MŽP SR č. 284/2001 Z.z., ktorou sa ustanovuje Katalóg odpadov, v znení Vyhlášky č. 409/2002 Z.z. </w:t>
      </w:r>
    </w:p>
    <w:p w14:paraId="19FD8BA9" w14:textId="77777777" w:rsidR="003B224A" w:rsidRPr="009A5291" w:rsidRDefault="003B224A" w:rsidP="003B224A">
      <w:pPr>
        <w:numPr>
          <w:ilvl w:val="0"/>
          <w:numId w:val="8"/>
        </w:numPr>
        <w:spacing w:after="80" w:line="240" w:lineRule="auto"/>
        <w:ind w:right="150" w:hanging="360"/>
        <w:jc w:val="both"/>
        <w:rPr>
          <w:rFonts w:cstheme="minorHAnsi"/>
        </w:rPr>
      </w:pPr>
      <w:r w:rsidRPr="009A5291">
        <w:rPr>
          <w:rFonts w:cstheme="minorHAnsi"/>
        </w:rPr>
        <w:t xml:space="preserve">Za odpadové hospodárstvo v priebehu výstavby bude zodpovedať generálny dodávateľ stavby, ktorý bude plniť všetky povinnosti ako pôvodca odpadov. </w:t>
      </w:r>
    </w:p>
    <w:p w14:paraId="2EE39D40" w14:textId="77777777" w:rsidR="003B224A" w:rsidRPr="009A5291" w:rsidRDefault="003B224A" w:rsidP="003B224A">
      <w:pPr>
        <w:numPr>
          <w:ilvl w:val="0"/>
          <w:numId w:val="8"/>
        </w:numPr>
        <w:spacing w:after="5" w:line="240" w:lineRule="auto"/>
        <w:ind w:right="150" w:hanging="360"/>
        <w:jc w:val="both"/>
        <w:rPr>
          <w:rFonts w:cstheme="minorHAnsi"/>
        </w:rPr>
      </w:pPr>
      <w:r w:rsidRPr="009A5291">
        <w:rPr>
          <w:rFonts w:cstheme="minorHAnsi"/>
        </w:rPr>
        <w:t xml:space="preserve">Za odpadové hospodárstvo po realizácii stavby bude zodpovedať jej prevádzkovateľ – producent odpadu. Pri pochybnostiach o zatriedení odpadu do príslušnej kategórie bude investor v súčinnosti s dodávateľom stavby realizovať odber vzorky a rozbor odpadu. Na základe výsledkov expertízy bude určená kategória odpadu, spôsob s jeho nakladaním a spôsob likvidácie. </w:t>
      </w:r>
    </w:p>
    <w:p w14:paraId="6D146555" w14:textId="77777777" w:rsidR="003B224A" w:rsidRPr="003B224A" w:rsidRDefault="003B224A" w:rsidP="003B224A">
      <w:pPr>
        <w:spacing w:after="0"/>
        <w:ind w:left="401"/>
        <w:rPr>
          <w:color w:val="FF0000"/>
        </w:rPr>
      </w:pPr>
    </w:p>
    <w:p w14:paraId="428059DA" w14:textId="3210EBC5" w:rsidR="003B224A" w:rsidRPr="001B10C2" w:rsidRDefault="003B224A" w:rsidP="003B224A">
      <w:pPr>
        <w:spacing w:after="0"/>
        <w:ind w:firstLine="401"/>
      </w:pPr>
      <w:r w:rsidRPr="001B10C2">
        <w:t>Výmery búracích prác sú bližšie špecifikované v súhrnnej technickej správe</w:t>
      </w:r>
      <w:r w:rsidR="001B10C2">
        <w:t>.</w:t>
      </w:r>
    </w:p>
    <w:p w14:paraId="2D40CE7F" w14:textId="41AE443D" w:rsidR="003B224A" w:rsidRDefault="003B224A">
      <w:pPr>
        <w:rPr>
          <w:rFonts w:ascii="Calibri" w:eastAsiaTheme="majorEastAsia" w:hAnsi="Calibri" w:cstheme="majorBidi"/>
          <w:b/>
          <w:color w:val="000000" w:themeColor="text1"/>
          <w:sz w:val="26"/>
          <w:szCs w:val="26"/>
          <w:u w:val="single"/>
        </w:rPr>
      </w:pPr>
      <w:bookmarkStart w:id="32" w:name="_Toc63200157"/>
    </w:p>
    <w:p w14:paraId="0857AC60" w14:textId="0ABDC525" w:rsidR="003B224A" w:rsidRPr="005A05D9" w:rsidRDefault="003B224A" w:rsidP="003B224A">
      <w:pPr>
        <w:pStyle w:val="Nadpis2"/>
        <w:rPr>
          <w:b w:val="0"/>
        </w:rPr>
      </w:pPr>
      <w:bookmarkStart w:id="33" w:name="_Toc63612643"/>
      <w:r>
        <w:t>Búracie práce</w:t>
      </w:r>
      <w:bookmarkEnd w:id="32"/>
      <w:bookmarkEnd w:id="33"/>
    </w:p>
    <w:p w14:paraId="267C88C3" w14:textId="77777777" w:rsidR="003B224A" w:rsidRPr="001B10C2" w:rsidRDefault="003B224A" w:rsidP="003B224A"/>
    <w:p w14:paraId="1AF84D68" w14:textId="22D59E8B" w:rsidR="003B224A" w:rsidRPr="001B10C2" w:rsidRDefault="003B224A" w:rsidP="003B224A">
      <w:pPr>
        <w:ind w:firstLine="426"/>
        <w:jc w:val="both"/>
      </w:pPr>
      <w:r w:rsidRPr="001B10C2">
        <w:t xml:space="preserve">Pri realizácií prác budú potrebné búracie práce. Existujúce spevnené plochy pozostávajú z chodníkov s asfaltovým krytom. Základy oplotenia a pieskovisko sú z betónu. Suť z búracích prác sa bude odvážať na recykláciu alebo na príslušnú skládku stavebného odpadu. Spevnené plochy sa budú rozrušovať pomocou pneumatických zariadení a strojovým trhaním, prípadne ručne. </w:t>
      </w:r>
    </w:p>
    <w:p w14:paraId="78300E56" w14:textId="77777777" w:rsidR="003B224A" w:rsidRDefault="003B224A" w:rsidP="003B224A">
      <w:pPr>
        <w:ind w:firstLine="426"/>
        <w:jc w:val="both"/>
        <w:rPr>
          <w:rFonts w:ascii="Calibri" w:eastAsiaTheme="majorEastAsia" w:hAnsi="Calibri" w:cstheme="majorBidi"/>
          <w:b/>
          <w:color w:val="000000" w:themeColor="text1"/>
          <w:sz w:val="26"/>
          <w:szCs w:val="26"/>
          <w:u w:val="single"/>
        </w:rPr>
      </w:pPr>
    </w:p>
    <w:p w14:paraId="42BE50F1" w14:textId="77777777" w:rsidR="003B224A" w:rsidRPr="001B10C2" w:rsidRDefault="003B224A" w:rsidP="003B224A">
      <w:pPr>
        <w:pStyle w:val="Nadpis2"/>
        <w:rPr>
          <w:color w:val="auto"/>
        </w:rPr>
      </w:pPr>
      <w:bookmarkStart w:id="34" w:name="_Toc63612644"/>
      <w:r w:rsidRPr="001B10C2">
        <w:rPr>
          <w:color w:val="auto"/>
        </w:rPr>
        <w:t>Tabuľka odpadov</w:t>
      </w:r>
      <w:bookmarkEnd w:id="34"/>
    </w:p>
    <w:p w14:paraId="1A34164E" w14:textId="77777777" w:rsidR="003B224A" w:rsidRPr="003B224A" w:rsidRDefault="003B224A" w:rsidP="003B224A">
      <w:pPr>
        <w:rPr>
          <w:color w:val="FF0000"/>
        </w:rPr>
      </w:pPr>
    </w:p>
    <w:p w14:paraId="5B485F43" w14:textId="77777777" w:rsidR="003B224A" w:rsidRDefault="003B224A" w:rsidP="003B224A">
      <w:pPr>
        <w:spacing w:after="177"/>
        <w:ind w:left="10" w:right="150" w:firstLine="347"/>
        <w:jc w:val="both"/>
      </w:pPr>
      <w:r w:rsidRPr="00D51C86">
        <w:t>V súlade so Zákonom o odpadoch č.79/2015 Z.z. a vyhláškou č.365/2015 Z.z., ktorou sa ustanovuje Katalóg odpadov sú zatriedené odpady zo stavby v nasledujúcej tabuľke:</w:t>
      </w:r>
    </w:p>
    <w:p w14:paraId="027B7EA3" w14:textId="77777777" w:rsidR="003B224A" w:rsidRPr="00D51C86" w:rsidRDefault="003B224A" w:rsidP="003B224A">
      <w:pPr>
        <w:spacing w:after="177"/>
        <w:ind w:left="10" w:right="150" w:firstLine="347"/>
        <w:jc w:val="both"/>
      </w:pPr>
    </w:p>
    <w:tbl>
      <w:tblPr>
        <w:tblStyle w:val="TableGrid"/>
        <w:tblW w:w="8647" w:type="dxa"/>
        <w:tblInd w:w="392" w:type="dxa"/>
        <w:tblCellMar>
          <w:top w:w="12" w:type="dxa"/>
          <w:left w:w="108" w:type="dxa"/>
          <w:right w:w="62" w:type="dxa"/>
        </w:tblCellMar>
        <w:tblLook w:val="04A0" w:firstRow="1" w:lastRow="0" w:firstColumn="1" w:lastColumn="0" w:noHBand="0" w:noVBand="1"/>
      </w:tblPr>
      <w:tblGrid>
        <w:gridCol w:w="1626"/>
        <w:gridCol w:w="5856"/>
        <w:gridCol w:w="1165"/>
      </w:tblGrid>
      <w:tr w:rsidR="003B224A" w:rsidRPr="00FC1C4D" w14:paraId="5C1D0CBD" w14:textId="77777777" w:rsidTr="002C296B">
        <w:trPr>
          <w:trHeight w:val="1094"/>
        </w:trPr>
        <w:tc>
          <w:tcPr>
            <w:tcW w:w="1626" w:type="dxa"/>
            <w:tcBorders>
              <w:top w:val="single" w:sz="4" w:space="0" w:color="000000"/>
              <w:left w:val="single" w:sz="4" w:space="0" w:color="000000"/>
              <w:bottom w:val="single" w:sz="4" w:space="0" w:color="000000"/>
              <w:right w:val="single" w:sz="4" w:space="0" w:color="000000"/>
            </w:tcBorders>
          </w:tcPr>
          <w:p w14:paraId="56B5D8E7" w14:textId="77777777" w:rsidR="003B224A" w:rsidRPr="00277ADA" w:rsidRDefault="003B224A" w:rsidP="002C296B">
            <w:pPr>
              <w:ind w:left="1" w:hanging="1"/>
              <w:jc w:val="center"/>
            </w:pPr>
            <w:r>
              <w:rPr>
                <w:b/>
                <w:bCs/>
              </w:rPr>
              <w:br w:type="page"/>
            </w:r>
            <w:r w:rsidRPr="00277ADA">
              <w:t xml:space="preserve">Číslo skupiny, podskupiny druh odpadu </w:t>
            </w:r>
          </w:p>
        </w:tc>
        <w:tc>
          <w:tcPr>
            <w:tcW w:w="5856" w:type="dxa"/>
            <w:tcBorders>
              <w:top w:val="single" w:sz="4" w:space="0" w:color="000000"/>
              <w:left w:val="single" w:sz="4" w:space="0" w:color="000000"/>
              <w:bottom w:val="single" w:sz="4" w:space="0" w:color="000000"/>
              <w:right w:val="single" w:sz="4" w:space="0" w:color="000000"/>
            </w:tcBorders>
          </w:tcPr>
          <w:p w14:paraId="194EFDC6" w14:textId="77777777" w:rsidR="003B224A" w:rsidRPr="00277ADA" w:rsidRDefault="003B224A" w:rsidP="002C296B">
            <w:pPr>
              <w:spacing w:after="183"/>
            </w:pPr>
            <w:r w:rsidRPr="00277ADA">
              <w:t xml:space="preserve">Názov skupiny, podskupiny </w:t>
            </w:r>
          </w:p>
          <w:p w14:paraId="066A55F9" w14:textId="77777777" w:rsidR="003B224A" w:rsidRPr="00277ADA" w:rsidRDefault="003B224A" w:rsidP="002C296B">
            <w:r w:rsidRPr="00277ADA">
              <w:t xml:space="preserve">a druhu odpadu </w:t>
            </w:r>
          </w:p>
        </w:tc>
        <w:tc>
          <w:tcPr>
            <w:tcW w:w="1165" w:type="dxa"/>
            <w:tcBorders>
              <w:top w:val="single" w:sz="4" w:space="0" w:color="000000"/>
              <w:left w:val="single" w:sz="4" w:space="0" w:color="000000"/>
              <w:bottom w:val="single" w:sz="4" w:space="0" w:color="000000"/>
              <w:right w:val="single" w:sz="4" w:space="0" w:color="000000"/>
            </w:tcBorders>
          </w:tcPr>
          <w:p w14:paraId="3870D80C" w14:textId="77777777" w:rsidR="003B224A" w:rsidRPr="00277ADA" w:rsidRDefault="003B224A" w:rsidP="002C296B">
            <w:pPr>
              <w:ind w:left="161" w:hanging="34"/>
            </w:pPr>
            <w:r w:rsidRPr="00277ADA">
              <w:t xml:space="preserve">Kategória odpadu </w:t>
            </w:r>
          </w:p>
        </w:tc>
      </w:tr>
      <w:tr w:rsidR="003B224A" w:rsidRPr="00FC1C4D" w14:paraId="2ABC765C" w14:textId="77777777" w:rsidTr="002C296B">
        <w:trPr>
          <w:trHeight w:val="684"/>
        </w:trPr>
        <w:tc>
          <w:tcPr>
            <w:tcW w:w="1626" w:type="dxa"/>
            <w:tcBorders>
              <w:top w:val="single" w:sz="4" w:space="0" w:color="000000"/>
              <w:left w:val="single" w:sz="4" w:space="0" w:color="000000"/>
              <w:bottom w:val="single" w:sz="4" w:space="0" w:color="000000"/>
              <w:right w:val="single" w:sz="4" w:space="0" w:color="000000"/>
            </w:tcBorders>
          </w:tcPr>
          <w:p w14:paraId="617E9A55" w14:textId="77777777" w:rsidR="003B224A" w:rsidRPr="00406431" w:rsidRDefault="003B224A" w:rsidP="002C296B">
            <w:pPr>
              <w:jc w:val="center"/>
              <w:rPr>
                <w:rFonts w:cstheme="minorHAnsi"/>
                <w:b/>
                <w:bCs/>
                <w:sz w:val="20"/>
                <w:szCs w:val="20"/>
              </w:rPr>
            </w:pPr>
            <w:r w:rsidRPr="00406431">
              <w:rPr>
                <w:rFonts w:cstheme="minorHAnsi"/>
                <w:b/>
                <w:bCs/>
                <w:sz w:val="20"/>
                <w:szCs w:val="20"/>
              </w:rPr>
              <w:t>3</w:t>
            </w:r>
          </w:p>
        </w:tc>
        <w:tc>
          <w:tcPr>
            <w:tcW w:w="5856" w:type="dxa"/>
            <w:tcBorders>
              <w:top w:val="single" w:sz="4" w:space="0" w:color="000000"/>
              <w:left w:val="single" w:sz="4" w:space="0" w:color="000000"/>
              <w:bottom w:val="single" w:sz="4" w:space="0" w:color="000000"/>
              <w:right w:val="single" w:sz="4" w:space="0" w:color="000000"/>
            </w:tcBorders>
          </w:tcPr>
          <w:p w14:paraId="50F38964" w14:textId="77777777" w:rsidR="003B224A" w:rsidRPr="00406431" w:rsidRDefault="003B224A" w:rsidP="002C296B">
            <w:pPr>
              <w:rPr>
                <w:rFonts w:cstheme="minorHAnsi"/>
                <w:b/>
                <w:bCs/>
                <w:sz w:val="20"/>
                <w:szCs w:val="20"/>
              </w:rPr>
            </w:pPr>
            <w:r w:rsidRPr="00406431">
              <w:rPr>
                <w:rFonts w:cstheme="minorHAnsi"/>
                <w:b/>
                <w:bCs/>
                <w:sz w:val="20"/>
                <w:szCs w:val="20"/>
              </w:rPr>
              <w:t>Odpady zo spracovania dreva a z výroby papiera, lepenky, celulózy, reziva a nábytku</w:t>
            </w:r>
          </w:p>
        </w:tc>
        <w:tc>
          <w:tcPr>
            <w:tcW w:w="1165" w:type="dxa"/>
            <w:tcBorders>
              <w:top w:val="single" w:sz="4" w:space="0" w:color="000000"/>
              <w:left w:val="single" w:sz="4" w:space="0" w:color="000000"/>
              <w:bottom w:val="single" w:sz="4" w:space="0" w:color="000000"/>
              <w:right w:val="single" w:sz="4" w:space="0" w:color="000000"/>
            </w:tcBorders>
          </w:tcPr>
          <w:p w14:paraId="29EAAB5A" w14:textId="77777777" w:rsidR="003B224A" w:rsidRPr="00277ADA" w:rsidRDefault="003B224A" w:rsidP="002C296B">
            <w:pPr>
              <w:ind w:left="161" w:hanging="34"/>
              <w:rPr>
                <w:sz w:val="20"/>
                <w:szCs w:val="20"/>
              </w:rPr>
            </w:pPr>
          </w:p>
        </w:tc>
      </w:tr>
      <w:tr w:rsidR="003B224A" w:rsidRPr="00FC1C4D" w14:paraId="6E03A39A" w14:textId="77777777" w:rsidTr="002C296B">
        <w:trPr>
          <w:trHeight w:val="245"/>
        </w:trPr>
        <w:tc>
          <w:tcPr>
            <w:tcW w:w="1626" w:type="dxa"/>
            <w:tcBorders>
              <w:top w:val="single" w:sz="4" w:space="0" w:color="000000"/>
              <w:left w:val="single" w:sz="4" w:space="0" w:color="000000"/>
              <w:bottom w:val="single" w:sz="4" w:space="0" w:color="000000"/>
              <w:right w:val="single" w:sz="4" w:space="0" w:color="000000"/>
            </w:tcBorders>
          </w:tcPr>
          <w:p w14:paraId="1B157905" w14:textId="77777777" w:rsidR="003B224A" w:rsidRPr="00406431" w:rsidRDefault="003B224A" w:rsidP="002C296B">
            <w:pPr>
              <w:jc w:val="center"/>
              <w:rPr>
                <w:rFonts w:cstheme="minorHAnsi"/>
                <w:b/>
                <w:bCs/>
                <w:sz w:val="20"/>
                <w:szCs w:val="20"/>
              </w:rPr>
            </w:pPr>
            <w:r w:rsidRPr="00406431">
              <w:rPr>
                <w:rFonts w:cstheme="minorHAnsi"/>
                <w:b/>
                <w:bCs/>
                <w:sz w:val="20"/>
                <w:szCs w:val="20"/>
              </w:rPr>
              <w:t>03 01</w:t>
            </w:r>
          </w:p>
        </w:tc>
        <w:tc>
          <w:tcPr>
            <w:tcW w:w="5856" w:type="dxa"/>
            <w:tcBorders>
              <w:top w:val="single" w:sz="4" w:space="0" w:color="000000"/>
              <w:left w:val="single" w:sz="4" w:space="0" w:color="000000"/>
              <w:bottom w:val="single" w:sz="4" w:space="0" w:color="000000"/>
              <w:right w:val="single" w:sz="4" w:space="0" w:color="000000"/>
            </w:tcBorders>
          </w:tcPr>
          <w:p w14:paraId="21D0873D" w14:textId="77777777" w:rsidR="003B224A" w:rsidRPr="00406431" w:rsidRDefault="003B224A" w:rsidP="002C296B">
            <w:pPr>
              <w:rPr>
                <w:rFonts w:cstheme="minorHAnsi"/>
                <w:b/>
                <w:bCs/>
                <w:sz w:val="20"/>
                <w:szCs w:val="20"/>
              </w:rPr>
            </w:pPr>
            <w:r w:rsidRPr="00406431">
              <w:rPr>
                <w:rFonts w:cstheme="minorHAnsi"/>
                <w:b/>
                <w:bCs/>
                <w:sz w:val="20"/>
                <w:szCs w:val="20"/>
              </w:rPr>
              <w:t>Odpady zo spracovania dreva a z výroby reziva a nábytku</w:t>
            </w:r>
          </w:p>
        </w:tc>
        <w:tc>
          <w:tcPr>
            <w:tcW w:w="1165" w:type="dxa"/>
            <w:tcBorders>
              <w:top w:val="single" w:sz="4" w:space="0" w:color="000000"/>
              <w:left w:val="single" w:sz="4" w:space="0" w:color="000000"/>
              <w:bottom w:val="single" w:sz="4" w:space="0" w:color="000000"/>
              <w:right w:val="single" w:sz="4" w:space="0" w:color="000000"/>
            </w:tcBorders>
          </w:tcPr>
          <w:p w14:paraId="57E10181" w14:textId="77777777" w:rsidR="003B224A" w:rsidRPr="00277ADA" w:rsidRDefault="003B224A" w:rsidP="002C296B">
            <w:pPr>
              <w:jc w:val="center"/>
              <w:rPr>
                <w:sz w:val="20"/>
                <w:szCs w:val="20"/>
              </w:rPr>
            </w:pPr>
            <w:r w:rsidRPr="00277ADA">
              <w:rPr>
                <w:sz w:val="20"/>
                <w:szCs w:val="20"/>
              </w:rPr>
              <w:t>O</w:t>
            </w:r>
          </w:p>
        </w:tc>
      </w:tr>
      <w:tr w:rsidR="003B224A" w:rsidRPr="00FC1C4D" w14:paraId="3FA19140" w14:textId="77777777" w:rsidTr="002C296B">
        <w:trPr>
          <w:trHeight w:val="552"/>
        </w:trPr>
        <w:tc>
          <w:tcPr>
            <w:tcW w:w="1626" w:type="dxa"/>
            <w:tcBorders>
              <w:top w:val="single" w:sz="4" w:space="0" w:color="000000"/>
              <w:left w:val="single" w:sz="4" w:space="0" w:color="000000"/>
              <w:bottom w:val="single" w:sz="4" w:space="0" w:color="000000"/>
              <w:right w:val="single" w:sz="4" w:space="0" w:color="000000"/>
            </w:tcBorders>
          </w:tcPr>
          <w:p w14:paraId="1CA840CF" w14:textId="77777777" w:rsidR="003B224A" w:rsidRPr="00406431" w:rsidRDefault="003B224A" w:rsidP="002C296B">
            <w:pPr>
              <w:jc w:val="center"/>
              <w:rPr>
                <w:rFonts w:cstheme="minorHAnsi"/>
                <w:b/>
                <w:bCs/>
                <w:sz w:val="20"/>
                <w:szCs w:val="20"/>
              </w:rPr>
            </w:pPr>
            <w:r w:rsidRPr="00406431">
              <w:rPr>
                <w:rFonts w:cstheme="minorHAnsi"/>
                <w:b/>
                <w:bCs/>
                <w:sz w:val="20"/>
                <w:szCs w:val="20"/>
              </w:rPr>
              <w:t>03 01 05</w:t>
            </w:r>
          </w:p>
        </w:tc>
        <w:tc>
          <w:tcPr>
            <w:tcW w:w="5856" w:type="dxa"/>
            <w:tcBorders>
              <w:top w:val="single" w:sz="4" w:space="0" w:color="000000"/>
              <w:left w:val="single" w:sz="4" w:space="0" w:color="000000"/>
              <w:bottom w:val="single" w:sz="4" w:space="0" w:color="000000"/>
              <w:right w:val="single" w:sz="4" w:space="0" w:color="000000"/>
            </w:tcBorders>
          </w:tcPr>
          <w:p w14:paraId="7DCB1465" w14:textId="77777777" w:rsidR="003B224A" w:rsidRPr="00406431" w:rsidRDefault="003B224A" w:rsidP="002C296B">
            <w:pPr>
              <w:rPr>
                <w:rFonts w:cstheme="minorHAnsi"/>
                <w:sz w:val="20"/>
                <w:szCs w:val="20"/>
              </w:rPr>
            </w:pPr>
            <w:r w:rsidRPr="00406431">
              <w:rPr>
                <w:rFonts w:cstheme="minorHAnsi"/>
                <w:sz w:val="20"/>
                <w:szCs w:val="20"/>
              </w:rPr>
              <w:t>piliny, hobliny, odrezky, odpadové rezivo, drevotrieskové/ drevovláknité dosky, dyhy iné ako uvedené v 03 01 04</w:t>
            </w:r>
          </w:p>
        </w:tc>
        <w:tc>
          <w:tcPr>
            <w:tcW w:w="1165" w:type="dxa"/>
            <w:tcBorders>
              <w:top w:val="single" w:sz="4" w:space="0" w:color="000000"/>
              <w:left w:val="single" w:sz="4" w:space="0" w:color="000000"/>
              <w:bottom w:val="single" w:sz="4" w:space="0" w:color="000000"/>
              <w:right w:val="single" w:sz="4" w:space="0" w:color="000000"/>
            </w:tcBorders>
          </w:tcPr>
          <w:p w14:paraId="72DA66AB" w14:textId="77777777" w:rsidR="003B224A" w:rsidRPr="00277ADA" w:rsidRDefault="003B224A" w:rsidP="002C296B">
            <w:pPr>
              <w:jc w:val="center"/>
              <w:rPr>
                <w:sz w:val="20"/>
                <w:szCs w:val="20"/>
              </w:rPr>
            </w:pPr>
            <w:r w:rsidRPr="00277ADA">
              <w:rPr>
                <w:sz w:val="20"/>
                <w:szCs w:val="20"/>
              </w:rPr>
              <w:t>O</w:t>
            </w:r>
          </w:p>
        </w:tc>
      </w:tr>
      <w:tr w:rsidR="003B224A" w:rsidRPr="00FC1C4D" w14:paraId="53DCEA7E" w14:textId="77777777" w:rsidTr="002C296B">
        <w:trPr>
          <w:trHeight w:val="58"/>
        </w:trPr>
        <w:tc>
          <w:tcPr>
            <w:tcW w:w="1626" w:type="dxa"/>
            <w:tcBorders>
              <w:top w:val="single" w:sz="4" w:space="0" w:color="000000"/>
              <w:left w:val="single" w:sz="4" w:space="0" w:color="000000"/>
              <w:bottom w:val="single" w:sz="4" w:space="0" w:color="000000"/>
              <w:right w:val="single" w:sz="4" w:space="0" w:color="000000"/>
            </w:tcBorders>
          </w:tcPr>
          <w:p w14:paraId="344E2A14" w14:textId="77777777" w:rsidR="003B224A" w:rsidRPr="00406431" w:rsidRDefault="003B224A" w:rsidP="002C296B">
            <w:pPr>
              <w:jc w:val="center"/>
              <w:rPr>
                <w:rFonts w:cstheme="minorHAnsi"/>
                <w:b/>
                <w:bCs/>
                <w:sz w:val="20"/>
                <w:szCs w:val="20"/>
              </w:rPr>
            </w:pPr>
          </w:p>
        </w:tc>
        <w:tc>
          <w:tcPr>
            <w:tcW w:w="5856" w:type="dxa"/>
            <w:tcBorders>
              <w:top w:val="single" w:sz="4" w:space="0" w:color="000000"/>
              <w:left w:val="single" w:sz="4" w:space="0" w:color="000000"/>
              <w:bottom w:val="single" w:sz="4" w:space="0" w:color="000000"/>
              <w:right w:val="single" w:sz="4" w:space="0" w:color="000000"/>
            </w:tcBorders>
          </w:tcPr>
          <w:p w14:paraId="35B11556" w14:textId="77777777" w:rsidR="003B224A" w:rsidRPr="00406431" w:rsidRDefault="003B224A" w:rsidP="002C296B">
            <w:pPr>
              <w:rPr>
                <w:rFonts w:cstheme="minorHAnsi"/>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658C5670" w14:textId="77777777" w:rsidR="003B224A" w:rsidRPr="00277ADA" w:rsidRDefault="003B224A" w:rsidP="002C296B">
            <w:pPr>
              <w:jc w:val="center"/>
              <w:rPr>
                <w:color w:val="C00000"/>
                <w:sz w:val="20"/>
                <w:szCs w:val="20"/>
              </w:rPr>
            </w:pPr>
          </w:p>
        </w:tc>
      </w:tr>
      <w:tr w:rsidR="003B224A" w:rsidRPr="00FC1C4D" w14:paraId="63EDD1FD" w14:textId="77777777" w:rsidTr="002C296B">
        <w:trPr>
          <w:trHeight w:val="42"/>
        </w:trPr>
        <w:tc>
          <w:tcPr>
            <w:tcW w:w="1626" w:type="dxa"/>
            <w:tcBorders>
              <w:top w:val="single" w:sz="4" w:space="0" w:color="000000"/>
              <w:left w:val="single" w:sz="4" w:space="0" w:color="000000"/>
              <w:bottom w:val="single" w:sz="4" w:space="0" w:color="000000"/>
              <w:right w:val="single" w:sz="4" w:space="0" w:color="000000"/>
            </w:tcBorders>
          </w:tcPr>
          <w:p w14:paraId="5D1CBB83" w14:textId="77777777" w:rsidR="003B224A" w:rsidRPr="00406431" w:rsidRDefault="003B224A" w:rsidP="002C296B">
            <w:pPr>
              <w:jc w:val="center"/>
              <w:rPr>
                <w:rFonts w:cstheme="minorHAnsi"/>
                <w:b/>
                <w:bCs/>
                <w:sz w:val="20"/>
                <w:szCs w:val="20"/>
              </w:rPr>
            </w:pPr>
            <w:r w:rsidRPr="00406431">
              <w:rPr>
                <w:rFonts w:cstheme="minorHAnsi"/>
                <w:b/>
                <w:bCs/>
                <w:sz w:val="20"/>
                <w:szCs w:val="20"/>
              </w:rPr>
              <w:t>08</w:t>
            </w:r>
          </w:p>
        </w:tc>
        <w:tc>
          <w:tcPr>
            <w:tcW w:w="5856" w:type="dxa"/>
            <w:tcBorders>
              <w:top w:val="single" w:sz="4" w:space="0" w:color="000000"/>
              <w:left w:val="single" w:sz="4" w:space="0" w:color="000000"/>
              <w:bottom w:val="single" w:sz="4" w:space="0" w:color="000000"/>
              <w:right w:val="single" w:sz="4" w:space="0" w:color="000000"/>
            </w:tcBorders>
          </w:tcPr>
          <w:p w14:paraId="32528554" w14:textId="77777777" w:rsidR="003B224A" w:rsidRPr="00406431" w:rsidRDefault="003B224A" w:rsidP="002C296B">
            <w:pPr>
              <w:rPr>
                <w:rFonts w:cstheme="minorHAnsi"/>
                <w:b/>
                <w:bCs/>
                <w:sz w:val="20"/>
                <w:szCs w:val="20"/>
              </w:rPr>
            </w:pPr>
            <w:r w:rsidRPr="00406431">
              <w:rPr>
                <w:rFonts w:cstheme="minorHAnsi"/>
                <w:b/>
                <w:bCs/>
                <w:sz w:val="20"/>
                <w:szCs w:val="20"/>
              </w:rPr>
              <w:t xml:space="preserve">Odpady z výroby, spracovania, distribúcie a používania náterových hmôt (farieb, lakov, smaltov), lepidiel, tesniacich materiálov a tlačiarenských farieb </w:t>
            </w:r>
          </w:p>
        </w:tc>
        <w:tc>
          <w:tcPr>
            <w:tcW w:w="1165" w:type="dxa"/>
            <w:tcBorders>
              <w:top w:val="single" w:sz="4" w:space="0" w:color="000000"/>
              <w:left w:val="single" w:sz="4" w:space="0" w:color="000000"/>
              <w:bottom w:val="single" w:sz="4" w:space="0" w:color="000000"/>
              <w:right w:val="single" w:sz="4" w:space="0" w:color="000000"/>
            </w:tcBorders>
          </w:tcPr>
          <w:p w14:paraId="22D1C135" w14:textId="77777777" w:rsidR="003B224A" w:rsidRPr="00277ADA" w:rsidRDefault="003B224A" w:rsidP="002C296B">
            <w:pPr>
              <w:jc w:val="center"/>
              <w:rPr>
                <w:color w:val="C00000"/>
                <w:sz w:val="20"/>
                <w:szCs w:val="20"/>
              </w:rPr>
            </w:pPr>
          </w:p>
        </w:tc>
      </w:tr>
      <w:tr w:rsidR="003B224A" w:rsidRPr="00FC1C4D" w14:paraId="19984484" w14:textId="77777777" w:rsidTr="002C296B">
        <w:trPr>
          <w:trHeight w:val="42"/>
        </w:trPr>
        <w:tc>
          <w:tcPr>
            <w:tcW w:w="1626" w:type="dxa"/>
            <w:tcBorders>
              <w:top w:val="single" w:sz="4" w:space="0" w:color="000000"/>
              <w:left w:val="single" w:sz="4" w:space="0" w:color="000000"/>
              <w:bottom w:val="single" w:sz="4" w:space="0" w:color="000000"/>
              <w:right w:val="single" w:sz="4" w:space="0" w:color="000000"/>
            </w:tcBorders>
          </w:tcPr>
          <w:p w14:paraId="359DB88B" w14:textId="77777777" w:rsidR="003B224A" w:rsidRPr="00406431" w:rsidRDefault="003B224A" w:rsidP="002C296B">
            <w:pPr>
              <w:jc w:val="center"/>
              <w:rPr>
                <w:rFonts w:cstheme="minorHAnsi"/>
                <w:b/>
                <w:bCs/>
                <w:sz w:val="20"/>
                <w:szCs w:val="20"/>
              </w:rPr>
            </w:pPr>
            <w:r w:rsidRPr="00406431">
              <w:rPr>
                <w:rFonts w:cstheme="minorHAnsi"/>
                <w:b/>
                <w:bCs/>
                <w:sz w:val="20"/>
                <w:szCs w:val="20"/>
              </w:rPr>
              <w:t xml:space="preserve">08 01 </w:t>
            </w:r>
          </w:p>
        </w:tc>
        <w:tc>
          <w:tcPr>
            <w:tcW w:w="5856" w:type="dxa"/>
            <w:tcBorders>
              <w:top w:val="single" w:sz="4" w:space="0" w:color="000000"/>
              <w:left w:val="single" w:sz="4" w:space="0" w:color="000000"/>
              <w:bottom w:val="single" w:sz="4" w:space="0" w:color="000000"/>
              <w:right w:val="single" w:sz="4" w:space="0" w:color="000000"/>
            </w:tcBorders>
          </w:tcPr>
          <w:p w14:paraId="7EBD79F8" w14:textId="77777777" w:rsidR="003B224A" w:rsidRPr="00406431" w:rsidRDefault="003B224A" w:rsidP="002C296B">
            <w:pPr>
              <w:rPr>
                <w:rFonts w:cstheme="minorHAnsi"/>
                <w:b/>
                <w:bCs/>
                <w:sz w:val="20"/>
                <w:szCs w:val="20"/>
              </w:rPr>
            </w:pPr>
            <w:r>
              <w:rPr>
                <w:rFonts w:cstheme="minorHAnsi"/>
                <w:b/>
                <w:bCs/>
                <w:sz w:val="20"/>
                <w:szCs w:val="20"/>
              </w:rPr>
              <w:t>Odpady z výroby, spracovania, distribúcie a používania a odstraňovania farieb a lakov</w:t>
            </w:r>
          </w:p>
        </w:tc>
        <w:tc>
          <w:tcPr>
            <w:tcW w:w="1165" w:type="dxa"/>
            <w:tcBorders>
              <w:top w:val="single" w:sz="4" w:space="0" w:color="000000"/>
              <w:left w:val="single" w:sz="4" w:space="0" w:color="000000"/>
              <w:bottom w:val="single" w:sz="4" w:space="0" w:color="000000"/>
              <w:right w:val="single" w:sz="4" w:space="0" w:color="000000"/>
            </w:tcBorders>
          </w:tcPr>
          <w:p w14:paraId="45FD1841" w14:textId="77777777" w:rsidR="003B224A" w:rsidRPr="00277ADA" w:rsidRDefault="003B224A" w:rsidP="002C296B">
            <w:pPr>
              <w:jc w:val="center"/>
              <w:rPr>
                <w:color w:val="C00000"/>
                <w:sz w:val="20"/>
                <w:szCs w:val="20"/>
              </w:rPr>
            </w:pPr>
          </w:p>
        </w:tc>
      </w:tr>
      <w:tr w:rsidR="003B224A" w:rsidRPr="00FC1C4D" w14:paraId="0E6A1008" w14:textId="77777777" w:rsidTr="002C296B">
        <w:trPr>
          <w:trHeight w:val="42"/>
        </w:trPr>
        <w:tc>
          <w:tcPr>
            <w:tcW w:w="1626" w:type="dxa"/>
            <w:tcBorders>
              <w:top w:val="single" w:sz="4" w:space="0" w:color="000000"/>
              <w:left w:val="single" w:sz="4" w:space="0" w:color="000000"/>
              <w:bottom w:val="single" w:sz="4" w:space="0" w:color="000000"/>
              <w:right w:val="single" w:sz="4" w:space="0" w:color="000000"/>
            </w:tcBorders>
          </w:tcPr>
          <w:p w14:paraId="018939B3" w14:textId="77777777" w:rsidR="003B224A" w:rsidRPr="00406431" w:rsidRDefault="003B224A" w:rsidP="002C296B">
            <w:pPr>
              <w:jc w:val="center"/>
              <w:rPr>
                <w:rFonts w:cstheme="minorHAnsi"/>
                <w:b/>
                <w:bCs/>
                <w:sz w:val="20"/>
                <w:szCs w:val="20"/>
              </w:rPr>
            </w:pPr>
            <w:r w:rsidRPr="00406431">
              <w:rPr>
                <w:rFonts w:cstheme="minorHAnsi"/>
                <w:b/>
                <w:bCs/>
                <w:sz w:val="20"/>
                <w:szCs w:val="20"/>
              </w:rPr>
              <w:t>08 01 11</w:t>
            </w:r>
          </w:p>
        </w:tc>
        <w:tc>
          <w:tcPr>
            <w:tcW w:w="5856" w:type="dxa"/>
            <w:tcBorders>
              <w:top w:val="single" w:sz="4" w:space="0" w:color="000000"/>
              <w:left w:val="single" w:sz="4" w:space="0" w:color="000000"/>
              <w:bottom w:val="single" w:sz="4" w:space="0" w:color="000000"/>
              <w:right w:val="single" w:sz="4" w:space="0" w:color="000000"/>
            </w:tcBorders>
          </w:tcPr>
          <w:p w14:paraId="08772EEB" w14:textId="77777777" w:rsidR="003B224A" w:rsidRPr="00406431" w:rsidRDefault="003B224A" w:rsidP="002C296B">
            <w:pPr>
              <w:rPr>
                <w:rFonts w:cstheme="minorHAnsi"/>
                <w:sz w:val="20"/>
                <w:szCs w:val="20"/>
              </w:rPr>
            </w:pPr>
            <w:r w:rsidRPr="00406431">
              <w:rPr>
                <w:rFonts w:cstheme="minorHAnsi"/>
                <w:sz w:val="20"/>
                <w:szCs w:val="20"/>
              </w:rPr>
              <w:t>Odpadové farby a laky obsahujúce organické rozpúšťadlá alebo iné nebezpečné látky</w:t>
            </w:r>
          </w:p>
        </w:tc>
        <w:tc>
          <w:tcPr>
            <w:tcW w:w="1165" w:type="dxa"/>
            <w:tcBorders>
              <w:top w:val="single" w:sz="4" w:space="0" w:color="000000"/>
              <w:left w:val="single" w:sz="4" w:space="0" w:color="000000"/>
              <w:bottom w:val="single" w:sz="4" w:space="0" w:color="000000"/>
              <w:right w:val="single" w:sz="4" w:space="0" w:color="000000"/>
            </w:tcBorders>
          </w:tcPr>
          <w:p w14:paraId="5F4FAB43" w14:textId="77777777" w:rsidR="003B224A" w:rsidRPr="00277ADA" w:rsidRDefault="003B224A" w:rsidP="002C296B">
            <w:pPr>
              <w:jc w:val="center"/>
              <w:rPr>
                <w:color w:val="C00000"/>
                <w:sz w:val="20"/>
                <w:szCs w:val="20"/>
              </w:rPr>
            </w:pPr>
            <w:r w:rsidRPr="00406431">
              <w:rPr>
                <w:sz w:val="20"/>
                <w:szCs w:val="20"/>
              </w:rPr>
              <w:t>N</w:t>
            </w:r>
          </w:p>
        </w:tc>
      </w:tr>
      <w:tr w:rsidR="003B224A" w:rsidRPr="00FC1C4D" w14:paraId="0B4ED924" w14:textId="77777777" w:rsidTr="002C296B">
        <w:trPr>
          <w:trHeight w:val="42"/>
        </w:trPr>
        <w:tc>
          <w:tcPr>
            <w:tcW w:w="1626" w:type="dxa"/>
            <w:tcBorders>
              <w:top w:val="single" w:sz="4" w:space="0" w:color="000000"/>
              <w:left w:val="single" w:sz="4" w:space="0" w:color="000000"/>
              <w:bottom w:val="single" w:sz="4" w:space="0" w:color="000000"/>
              <w:right w:val="single" w:sz="4" w:space="0" w:color="000000"/>
            </w:tcBorders>
          </w:tcPr>
          <w:p w14:paraId="15F5C73E" w14:textId="77777777" w:rsidR="003B224A" w:rsidRPr="00406431" w:rsidRDefault="003B224A" w:rsidP="002C296B">
            <w:pPr>
              <w:jc w:val="center"/>
              <w:rPr>
                <w:rFonts w:cstheme="minorHAnsi"/>
                <w:b/>
                <w:bCs/>
                <w:sz w:val="20"/>
                <w:szCs w:val="20"/>
              </w:rPr>
            </w:pPr>
            <w:r w:rsidRPr="00406431">
              <w:rPr>
                <w:rFonts w:cstheme="minorHAnsi"/>
                <w:b/>
                <w:bCs/>
                <w:sz w:val="20"/>
                <w:szCs w:val="20"/>
              </w:rPr>
              <w:t>08 04</w:t>
            </w:r>
          </w:p>
        </w:tc>
        <w:tc>
          <w:tcPr>
            <w:tcW w:w="5856" w:type="dxa"/>
            <w:tcBorders>
              <w:top w:val="single" w:sz="4" w:space="0" w:color="000000"/>
              <w:left w:val="single" w:sz="4" w:space="0" w:color="000000"/>
              <w:bottom w:val="single" w:sz="4" w:space="0" w:color="000000"/>
              <w:right w:val="single" w:sz="4" w:space="0" w:color="000000"/>
            </w:tcBorders>
          </w:tcPr>
          <w:p w14:paraId="10E9622E" w14:textId="77777777" w:rsidR="003B224A" w:rsidRPr="00406431" w:rsidRDefault="003B224A" w:rsidP="002C296B">
            <w:pPr>
              <w:rPr>
                <w:rFonts w:cstheme="minorHAnsi"/>
                <w:b/>
                <w:bCs/>
                <w:sz w:val="20"/>
                <w:szCs w:val="20"/>
              </w:rPr>
            </w:pPr>
            <w:r w:rsidRPr="00406431">
              <w:rPr>
                <w:rFonts w:cstheme="minorHAnsi"/>
                <w:b/>
                <w:bCs/>
                <w:sz w:val="20"/>
                <w:szCs w:val="20"/>
              </w:rPr>
              <w:t>Odpady z výroby, spracovania, distribúcie a používania lepidiel a tesniacich materiálov vrátane vodotesniacich výrobkov</w:t>
            </w:r>
          </w:p>
        </w:tc>
        <w:tc>
          <w:tcPr>
            <w:tcW w:w="1165" w:type="dxa"/>
            <w:tcBorders>
              <w:top w:val="single" w:sz="4" w:space="0" w:color="000000"/>
              <w:left w:val="single" w:sz="4" w:space="0" w:color="000000"/>
              <w:bottom w:val="single" w:sz="4" w:space="0" w:color="000000"/>
              <w:right w:val="single" w:sz="4" w:space="0" w:color="000000"/>
            </w:tcBorders>
          </w:tcPr>
          <w:p w14:paraId="64682B37" w14:textId="77777777" w:rsidR="003B224A" w:rsidRPr="00277ADA" w:rsidRDefault="003B224A" w:rsidP="002C296B">
            <w:pPr>
              <w:jc w:val="center"/>
              <w:rPr>
                <w:color w:val="C00000"/>
                <w:sz w:val="20"/>
                <w:szCs w:val="20"/>
              </w:rPr>
            </w:pPr>
          </w:p>
        </w:tc>
      </w:tr>
      <w:tr w:rsidR="003B224A" w:rsidRPr="00FC1C4D" w14:paraId="562A3D03" w14:textId="77777777" w:rsidTr="002C296B">
        <w:trPr>
          <w:trHeight w:val="42"/>
        </w:trPr>
        <w:tc>
          <w:tcPr>
            <w:tcW w:w="1626" w:type="dxa"/>
            <w:tcBorders>
              <w:top w:val="single" w:sz="4" w:space="0" w:color="000000"/>
              <w:left w:val="single" w:sz="4" w:space="0" w:color="000000"/>
              <w:bottom w:val="single" w:sz="4" w:space="0" w:color="000000"/>
              <w:right w:val="single" w:sz="4" w:space="0" w:color="000000"/>
            </w:tcBorders>
          </w:tcPr>
          <w:p w14:paraId="6AECECBA" w14:textId="77777777" w:rsidR="003B224A" w:rsidRPr="00406431" w:rsidRDefault="003B224A" w:rsidP="002C296B">
            <w:pPr>
              <w:jc w:val="center"/>
              <w:rPr>
                <w:rFonts w:cstheme="minorHAnsi"/>
                <w:b/>
                <w:bCs/>
                <w:sz w:val="20"/>
                <w:szCs w:val="20"/>
              </w:rPr>
            </w:pPr>
            <w:r w:rsidRPr="00406431">
              <w:rPr>
                <w:rFonts w:cstheme="minorHAnsi"/>
                <w:b/>
                <w:bCs/>
                <w:sz w:val="20"/>
                <w:szCs w:val="20"/>
              </w:rPr>
              <w:lastRenderedPageBreak/>
              <w:t>08 04 09</w:t>
            </w:r>
          </w:p>
        </w:tc>
        <w:tc>
          <w:tcPr>
            <w:tcW w:w="5856" w:type="dxa"/>
            <w:tcBorders>
              <w:top w:val="single" w:sz="4" w:space="0" w:color="000000"/>
              <w:left w:val="single" w:sz="4" w:space="0" w:color="000000"/>
              <w:bottom w:val="single" w:sz="4" w:space="0" w:color="000000"/>
              <w:right w:val="single" w:sz="4" w:space="0" w:color="000000"/>
            </w:tcBorders>
          </w:tcPr>
          <w:p w14:paraId="1E4293AF" w14:textId="77777777" w:rsidR="003B224A" w:rsidRPr="00406431" w:rsidRDefault="003B224A" w:rsidP="002C296B">
            <w:pPr>
              <w:rPr>
                <w:rFonts w:cstheme="minorHAnsi"/>
                <w:sz w:val="20"/>
                <w:szCs w:val="20"/>
              </w:rPr>
            </w:pPr>
            <w:r w:rsidRPr="00406431">
              <w:rPr>
                <w:rFonts w:cstheme="minorHAnsi"/>
                <w:sz w:val="20"/>
                <w:szCs w:val="20"/>
              </w:rPr>
              <w:t>odpadové lepidlá a tesniace materiály obsahujúce organické rozpúšťadlá alebo iné nebezpečné látky</w:t>
            </w:r>
          </w:p>
        </w:tc>
        <w:tc>
          <w:tcPr>
            <w:tcW w:w="1165" w:type="dxa"/>
            <w:tcBorders>
              <w:top w:val="single" w:sz="4" w:space="0" w:color="000000"/>
              <w:left w:val="single" w:sz="4" w:space="0" w:color="000000"/>
              <w:bottom w:val="single" w:sz="4" w:space="0" w:color="000000"/>
              <w:right w:val="single" w:sz="4" w:space="0" w:color="000000"/>
            </w:tcBorders>
          </w:tcPr>
          <w:p w14:paraId="7B285AA4" w14:textId="77777777" w:rsidR="003B224A" w:rsidRPr="00277ADA" w:rsidRDefault="003B224A" w:rsidP="002C296B">
            <w:pPr>
              <w:jc w:val="center"/>
              <w:rPr>
                <w:color w:val="C00000"/>
                <w:sz w:val="20"/>
                <w:szCs w:val="20"/>
              </w:rPr>
            </w:pPr>
            <w:r w:rsidRPr="00406431">
              <w:rPr>
                <w:sz w:val="20"/>
                <w:szCs w:val="20"/>
              </w:rPr>
              <w:t>N</w:t>
            </w:r>
          </w:p>
        </w:tc>
      </w:tr>
      <w:tr w:rsidR="003B224A" w:rsidRPr="00FC1C4D" w14:paraId="5700F136" w14:textId="77777777" w:rsidTr="002C296B">
        <w:trPr>
          <w:trHeight w:val="75"/>
        </w:trPr>
        <w:tc>
          <w:tcPr>
            <w:tcW w:w="1626" w:type="dxa"/>
            <w:tcBorders>
              <w:top w:val="single" w:sz="4" w:space="0" w:color="000000"/>
              <w:left w:val="single" w:sz="4" w:space="0" w:color="000000"/>
              <w:bottom w:val="single" w:sz="4" w:space="0" w:color="000000"/>
              <w:right w:val="single" w:sz="4" w:space="0" w:color="000000"/>
            </w:tcBorders>
          </w:tcPr>
          <w:p w14:paraId="2D738A9C" w14:textId="77777777" w:rsidR="003B224A" w:rsidRPr="00406431" w:rsidRDefault="003B224A" w:rsidP="002C296B">
            <w:pPr>
              <w:jc w:val="center"/>
              <w:rPr>
                <w:rFonts w:cstheme="minorHAnsi"/>
                <w:b/>
                <w:bCs/>
                <w:sz w:val="20"/>
                <w:szCs w:val="20"/>
              </w:rPr>
            </w:pPr>
          </w:p>
        </w:tc>
        <w:tc>
          <w:tcPr>
            <w:tcW w:w="5856" w:type="dxa"/>
            <w:tcBorders>
              <w:top w:val="single" w:sz="4" w:space="0" w:color="000000"/>
              <w:left w:val="single" w:sz="4" w:space="0" w:color="000000"/>
              <w:bottom w:val="single" w:sz="4" w:space="0" w:color="000000"/>
              <w:right w:val="single" w:sz="4" w:space="0" w:color="000000"/>
            </w:tcBorders>
          </w:tcPr>
          <w:p w14:paraId="44995970" w14:textId="77777777" w:rsidR="003B224A" w:rsidRPr="00406431" w:rsidRDefault="003B224A" w:rsidP="002C296B">
            <w:pPr>
              <w:rPr>
                <w:rFonts w:cstheme="minorHAnsi"/>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4A090490" w14:textId="77777777" w:rsidR="003B224A" w:rsidRPr="00406431" w:rsidRDefault="003B224A" w:rsidP="002C296B">
            <w:pPr>
              <w:jc w:val="center"/>
              <w:rPr>
                <w:sz w:val="20"/>
                <w:szCs w:val="20"/>
              </w:rPr>
            </w:pPr>
          </w:p>
        </w:tc>
      </w:tr>
      <w:tr w:rsidR="003B224A" w:rsidRPr="00FC1C4D" w14:paraId="37B3BAB5" w14:textId="77777777" w:rsidTr="002C296B">
        <w:trPr>
          <w:trHeight w:val="259"/>
        </w:trPr>
        <w:tc>
          <w:tcPr>
            <w:tcW w:w="1626" w:type="dxa"/>
            <w:tcBorders>
              <w:top w:val="single" w:sz="4" w:space="0" w:color="000000"/>
              <w:left w:val="single" w:sz="4" w:space="0" w:color="000000"/>
              <w:bottom w:val="single" w:sz="4" w:space="0" w:color="000000"/>
              <w:right w:val="single" w:sz="4" w:space="0" w:color="000000"/>
            </w:tcBorders>
          </w:tcPr>
          <w:p w14:paraId="5A3289D8"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w:t>
            </w:r>
          </w:p>
        </w:tc>
        <w:tc>
          <w:tcPr>
            <w:tcW w:w="5856" w:type="dxa"/>
            <w:tcBorders>
              <w:top w:val="single" w:sz="4" w:space="0" w:color="000000"/>
              <w:left w:val="single" w:sz="4" w:space="0" w:color="000000"/>
              <w:bottom w:val="single" w:sz="4" w:space="0" w:color="000000"/>
              <w:right w:val="single" w:sz="4" w:space="0" w:color="000000"/>
            </w:tcBorders>
          </w:tcPr>
          <w:p w14:paraId="5FDF0C84" w14:textId="79592151" w:rsidR="003B224A" w:rsidRPr="00277ADA" w:rsidRDefault="003B224A" w:rsidP="002C296B">
            <w:pPr>
              <w:spacing w:line="259" w:lineRule="auto"/>
              <w:rPr>
                <w:rFonts w:cstheme="minorHAnsi"/>
                <w:sz w:val="20"/>
                <w:szCs w:val="20"/>
              </w:rPr>
            </w:pPr>
            <w:r w:rsidRPr="00277ADA">
              <w:rPr>
                <w:rFonts w:cstheme="minorHAnsi"/>
                <w:b/>
                <w:sz w:val="20"/>
                <w:szCs w:val="20"/>
              </w:rPr>
              <w:t xml:space="preserve">Odpadové obaly, absorbenty, handry na </w:t>
            </w:r>
            <w:r w:rsidR="00604D7B" w:rsidRPr="00277ADA">
              <w:rPr>
                <w:rFonts w:cstheme="minorHAnsi"/>
                <w:b/>
                <w:sz w:val="20"/>
                <w:szCs w:val="20"/>
              </w:rPr>
              <w:t>čistenie</w:t>
            </w:r>
            <w:r w:rsidRPr="00277ADA">
              <w:rPr>
                <w:rFonts w:cstheme="minorHAnsi"/>
                <w:b/>
                <w:sz w:val="20"/>
                <w:szCs w:val="20"/>
              </w:rPr>
              <w:t xml:space="preserve">, </w:t>
            </w:r>
            <w:r w:rsidR="00604D7B" w:rsidRPr="00277ADA">
              <w:rPr>
                <w:rFonts w:cstheme="minorHAnsi"/>
                <w:b/>
                <w:sz w:val="20"/>
                <w:szCs w:val="20"/>
              </w:rPr>
              <w:t>filtračný</w:t>
            </w:r>
            <w:r w:rsidRPr="00277ADA">
              <w:rPr>
                <w:rFonts w:cstheme="minorHAnsi"/>
                <w:b/>
                <w:sz w:val="20"/>
                <w:szCs w:val="20"/>
              </w:rPr>
              <w:t xml:space="preserve"> materiál a ochranné odevy inak nešpecifikované </w:t>
            </w:r>
          </w:p>
        </w:tc>
        <w:tc>
          <w:tcPr>
            <w:tcW w:w="1165" w:type="dxa"/>
            <w:tcBorders>
              <w:top w:val="single" w:sz="4" w:space="0" w:color="000000"/>
              <w:left w:val="single" w:sz="4" w:space="0" w:color="000000"/>
              <w:bottom w:val="single" w:sz="4" w:space="0" w:color="000000"/>
              <w:right w:val="single" w:sz="4" w:space="0" w:color="000000"/>
            </w:tcBorders>
          </w:tcPr>
          <w:p w14:paraId="0AF0171F" w14:textId="77777777" w:rsidR="003B224A" w:rsidRPr="00277ADA" w:rsidRDefault="003B224A" w:rsidP="002C296B">
            <w:pPr>
              <w:spacing w:line="259" w:lineRule="auto"/>
              <w:ind w:right="71"/>
              <w:jc w:val="center"/>
              <w:rPr>
                <w:sz w:val="20"/>
                <w:szCs w:val="20"/>
              </w:rPr>
            </w:pPr>
            <w:r w:rsidRPr="00277ADA">
              <w:rPr>
                <w:sz w:val="20"/>
                <w:szCs w:val="20"/>
              </w:rPr>
              <w:t xml:space="preserve">O </w:t>
            </w:r>
          </w:p>
        </w:tc>
      </w:tr>
      <w:tr w:rsidR="003B224A" w:rsidRPr="00FC1C4D" w14:paraId="5DE95450" w14:textId="77777777" w:rsidTr="002C296B">
        <w:trPr>
          <w:trHeight w:val="121"/>
        </w:trPr>
        <w:tc>
          <w:tcPr>
            <w:tcW w:w="1626" w:type="dxa"/>
            <w:tcBorders>
              <w:top w:val="single" w:sz="4" w:space="0" w:color="000000"/>
              <w:left w:val="single" w:sz="4" w:space="0" w:color="000000"/>
              <w:bottom w:val="single" w:sz="4" w:space="0" w:color="000000"/>
              <w:right w:val="single" w:sz="4" w:space="0" w:color="000000"/>
            </w:tcBorders>
          </w:tcPr>
          <w:p w14:paraId="050E7F4F"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15 01 </w:t>
            </w:r>
          </w:p>
        </w:tc>
        <w:tc>
          <w:tcPr>
            <w:tcW w:w="5856" w:type="dxa"/>
            <w:tcBorders>
              <w:top w:val="single" w:sz="4" w:space="0" w:color="000000"/>
              <w:left w:val="single" w:sz="4" w:space="0" w:color="000000"/>
              <w:bottom w:val="single" w:sz="4" w:space="0" w:color="000000"/>
              <w:right w:val="single" w:sz="4" w:space="0" w:color="000000"/>
            </w:tcBorders>
          </w:tcPr>
          <w:p w14:paraId="1836AD1A" w14:textId="77777777" w:rsidR="003B224A" w:rsidRPr="00277ADA" w:rsidRDefault="003B224A" w:rsidP="002C296B">
            <w:pPr>
              <w:spacing w:line="259" w:lineRule="auto"/>
              <w:rPr>
                <w:rFonts w:cstheme="minorHAnsi"/>
                <w:sz w:val="20"/>
                <w:szCs w:val="20"/>
              </w:rPr>
            </w:pPr>
            <w:r w:rsidRPr="00277ADA">
              <w:rPr>
                <w:rFonts w:cstheme="minorHAnsi"/>
                <w:sz w:val="20"/>
                <w:szCs w:val="20"/>
              </w:rPr>
              <w:t xml:space="preserve">Obaly (vrátane odpadových obalov zo separovaného zberu) </w:t>
            </w:r>
          </w:p>
        </w:tc>
        <w:tc>
          <w:tcPr>
            <w:tcW w:w="1165" w:type="dxa"/>
            <w:tcBorders>
              <w:top w:val="single" w:sz="4" w:space="0" w:color="000000"/>
              <w:left w:val="single" w:sz="4" w:space="0" w:color="000000"/>
              <w:bottom w:val="single" w:sz="4" w:space="0" w:color="000000"/>
              <w:right w:val="single" w:sz="4" w:space="0" w:color="000000"/>
            </w:tcBorders>
          </w:tcPr>
          <w:p w14:paraId="049B8927" w14:textId="77777777" w:rsidR="003B224A" w:rsidRPr="00277ADA" w:rsidRDefault="003B224A" w:rsidP="002C296B">
            <w:pPr>
              <w:spacing w:line="259" w:lineRule="auto"/>
              <w:ind w:right="71"/>
              <w:jc w:val="center"/>
              <w:rPr>
                <w:sz w:val="20"/>
                <w:szCs w:val="20"/>
              </w:rPr>
            </w:pPr>
            <w:r w:rsidRPr="00277ADA">
              <w:rPr>
                <w:sz w:val="20"/>
                <w:szCs w:val="20"/>
              </w:rPr>
              <w:t xml:space="preserve">O </w:t>
            </w:r>
          </w:p>
        </w:tc>
      </w:tr>
      <w:tr w:rsidR="003B224A" w:rsidRPr="00FC1C4D" w14:paraId="4F2AC17C" w14:textId="77777777" w:rsidTr="002C296B">
        <w:trPr>
          <w:trHeight w:val="111"/>
        </w:trPr>
        <w:tc>
          <w:tcPr>
            <w:tcW w:w="1626" w:type="dxa"/>
            <w:tcBorders>
              <w:top w:val="single" w:sz="4" w:space="0" w:color="000000"/>
              <w:left w:val="single" w:sz="4" w:space="0" w:color="000000"/>
              <w:bottom w:val="single" w:sz="4" w:space="0" w:color="000000"/>
              <w:right w:val="single" w:sz="4" w:space="0" w:color="000000"/>
            </w:tcBorders>
          </w:tcPr>
          <w:p w14:paraId="5B547546"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15 01 01 </w:t>
            </w:r>
          </w:p>
        </w:tc>
        <w:tc>
          <w:tcPr>
            <w:tcW w:w="5856" w:type="dxa"/>
            <w:tcBorders>
              <w:top w:val="single" w:sz="4" w:space="0" w:color="000000"/>
              <w:left w:val="single" w:sz="4" w:space="0" w:color="000000"/>
              <w:bottom w:val="single" w:sz="4" w:space="0" w:color="000000"/>
              <w:right w:val="single" w:sz="4" w:space="0" w:color="000000"/>
            </w:tcBorders>
          </w:tcPr>
          <w:p w14:paraId="5223F411" w14:textId="77777777" w:rsidR="003B224A" w:rsidRPr="00277ADA" w:rsidRDefault="003B224A" w:rsidP="002C296B">
            <w:pPr>
              <w:spacing w:line="259" w:lineRule="auto"/>
              <w:rPr>
                <w:rFonts w:cstheme="minorHAnsi"/>
                <w:sz w:val="20"/>
                <w:szCs w:val="20"/>
              </w:rPr>
            </w:pPr>
            <w:r w:rsidRPr="00277ADA">
              <w:rPr>
                <w:rFonts w:cstheme="minorHAnsi"/>
                <w:sz w:val="20"/>
                <w:szCs w:val="20"/>
              </w:rPr>
              <w:t xml:space="preserve">Obaly z papiera a lepenky </w:t>
            </w:r>
          </w:p>
        </w:tc>
        <w:tc>
          <w:tcPr>
            <w:tcW w:w="1165" w:type="dxa"/>
            <w:tcBorders>
              <w:top w:val="single" w:sz="4" w:space="0" w:color="000000"/>
              <w:left w:val="single" w:sz="4" w:space="0" w:color="000000"/>
              <w:bottom w:val="single" w:sz="4" w:space="0" w:color="000000"/>
              <w:right w:val="single" w:sz="4" w:space="0" w:color="000000"/>
            </w:tcBorders>
          </w:tcPr>
          <w:p w14:paraId="485710C2" w14:textId="77777777" w:rsidR="003B224A" w:rsidRPr="00277ADA" w:rsidRDefault="003B224A" w:rsidP="002C296B">
            <w:pPr>
              <w:spacing w:line="259" w:lineRule="auto"/>
              <w:ind w:right="71"/>
              <w:jc w:val="center"/>
              <w:rPr>
                <w:sz w:val="20"/>
                <w:szCs w:val="20"/>
              </w:rPr>
            </w:pPr>
            <w:r w:rsidRPr="00277ADA">
              <w:rPr>
                <w:sz w:val="20"/>
                <w:szCs w:val="20"/>
              </w:rPr>
              <w:t xml:space="preserve">O </w:t>
            </w:r>
          </w:p>
        </w:tc>
      </w:tr>
      <w:tr w:rsidR="003B224A" w:rsidRPr="00FC1C4D" w14:paraId="07F6B04B" w14:textId="77777777" w:rsidTr="002C296B">
        <w:trPr>
          <w:trHeight w:val="58"/>
        </w:trPr>
        <w:tc>
          <w:tcPr>
            <w:tcW w:w="1626" w:type="dxa"/>
            <w:tcBorders>
              <w:top w:val="single" w:sz="4" w:space="0" w:color="000000"/>
              <w:left w:val="single" w:sz="4" w:space="0" w:color="000000"/>
              <w:bottom w:val="single" w:sz="4" w:space="0" w:color="000000"/>
              <w:right w:val="single" w:sz="4" w:space="0" w:color="000000"/>
            </w:tcBorders>
          </w:tcPr>
          <w:p w14:paraId="364D982D"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15 01 02 </w:t>
            </w:r>
          </w:p>
        </w:tc>
        <w:tc>
          <w:tcPr>
            <w:tcW w:w="5856" w:type="dxa"/>
            <w:tcBorders>
              <w:top w:val="single" w:sz="4" w:space="0" w:color="000000"/>
              <w:left w:val="single" w:sz="4" w:space="0" w:color="000000"/>
              <w:bottom w:val="single" w:sz="4" w:space="0" w:color="000000"/>
              <w:right w:val="single" w:sz="4" w:space="0" w:color="000000"/>
            </w:tcBorders>
          </w:tcPr>
          <w:p w14:paraId="59D3BFED" w14:textId="77777777" w:rsidR="003B224A" w:rsidRPr="00277ADA" w:rsidRDefault="003B224A" w:rsidP="002C296B">
            <w:pPr>
              <w:spacing w:line="259" w:lineRule="auto"/>
              <w:rPr>
                <w:rFonts w:cstheme="minorHAnsi"/>
                <w:sz w:val="20"/>
                <w:szCs w:val="20"/>
              </w:rPr>
            </w:pPr>
            <w:r w:rsidRPr="00277ADA">
              <w:rPr>
                <w:rFonts w:cstheme="minorHAnsi"/>
                <w:sz w:val="20"/>
                <w:szCs w:val="20"/>
              </w:rPr>
              <w:t xml:space="preserve">Obaly z plastov </w:t>
            </w:r>
          </w:p>
        </w:tc>
        <w:tc>
          <w:tcPr>
            <w:tcW w:w="1165" w:type="dxa"/>
            <w:tcBorders>
              <w:top w:val="single" w:sz="4" w:space="0" w:color="000000"/>
              <w:left w:val="single" w:sz="4" w:space="0" w:color="000000"/>
              <w:bottom w:val="single" w:sz="4" w:space="0" w:color="000000"/>
              <w:right w:val="single" w:sz="4" w:space="0" w:color="000000"/>
            </w:tcBorders>
          </w:tcPr>
          <w:p w14:paraId="2B76CF2D" w14:textId="77777777" w:rsidR="003B224A" w:rsidRPr="00277ADA" w:rsidRDefault="003B224A" w:rsidP="002C296B">
            <w:pPr>
              <w:spacing w:line="259" w:lineRule="auto"/>
              <w:ind w:right="17"/>
              <w:jc w:val="center"/>
              <w:rPr>
                <w:sz w:val="20"/>
                <w:szCs w:val="20"/>
              </w:rPr>
            </w:pPr>
            <w:r w:rsidRPr="00277ADA">
              <w:rPr>
                <w:sz w:val="20"/>
                <w:szCs w:val="20"/>
              </w:rPr>
              <w:t xml:space="preserve"> </w:t>
            </w:r>
          </w:p>
        </w:tc>
      </w:tr>
      <w:tr w:rsidR="003B224A" w:rsidRPr="00FC1C4D" w14:paraId="1F027B6B" w14:textId="77777777" w:rsidTr="002C296B">
        <w:trPr>
          <w:trHeight w:val="389"/>
        </w:trPr>
        <w:tc>
          <w:tcPr>
            <w:tcW w:w="1626" w:type="dxa"/>
            <w:tcBorders>
              <w:top w:val="single" w:sz="4" w:space="0" w:color="000000"/>
              <w:left w:val="single" w:sz="4" w:space="0" w:color="000000"/>
              <w:bottom w:val="single" w:sz="4" w:space="0" w:color="000000"/>
              <w:right w:val="single" w:sz="4" w:space="0" w:color="000000"/>
            </w:tcBorders>
          </w:tcPr>
          <w:p w14:paraId="1DD5D08A"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15 01 03 </w:t>
            </w:r>
          </w:p>
        </w:tc>
        <w:tc>
          <w:tcPr>
            <w:tcW w:w="5856" w:type="dxa"/>
            <w:tcBorders>
              <w:top w:val="single" w:sz="4" w:space="0" w:color="000000"/>
              <w:left w:val="single" w:sz="4" w:space="0" w:color="000000"/>
              <w:bottom w:val="single" w:sz="4" w:space="0" w:color="000000"/>
              <w:right w:val="single" w:sz="4" w:space="0" w:color="000000"/>
            </w:tcBorders>
          </w:tcPr>
          <w:p w14:paraId="2EAE06D1" w14:textId="77777777" w:rsidR="003B224A" w:rsidRPr="00277ADA" w:rsidRDefault="003B224A" w:rsidP="002C296B">
            <w:pPr>
              <w:spacing w:line="259" w:lineRule="auto"/>
              <w:ind w:right="469"/>
              <w:rPr>
                <w:rFonts w:cstheme="minorHAnsi"/>
                <w:sz w:val="20"/>
                <w:szCs w:val="20"/>
              </w:rPr>
            </w:pPr>
            <w:r w:rsidRPr="00277ADA">
              <w:rPr>
                <w:rFonts w:cstheme="minorHAnsi"/>
                <w:sz w:val="20"/>
                <w:szCs w:val="20"/>
              </w:rPr>
              <w:t xml:space="preserve">Obaly z dreva </w:t>
            </w:r>
          </w:p>
        </w:tc>
        <w:tc>
          <w:tcPr>
            <w:tcW w:w="1165" w:type="dxa"/>
            <w:tcBorders>
              <w:top w:val="single" w:sz="4" w:space="0" w:color="000000"/>
              <w:left w:val="single" w:sz="4" w:space="0" w:color="000000"/>
              <w:bottom w:val="single" w:sz="4" w:space="0" w:color="000000"/>
              <w:right w:val="single" w:sz="4" w:space="0" w:color="000000"/>
            </w:tcBorders>
          </w:tcPr>
          <w:p w14:paraId="65483ABE" w14:textId="77777777" w:rsidR="003B224A" w:rsidRPr="00277ADA" w:rsidRDefault="003B224A" w:rsidP="002C296B">
            <w:pPr>
              <w:spacing w:line="259" w:lineRule="auto"/>
              <w:ind w:right="71"/>
              <w:jc w:val="center"/>
              <w:rPr>
                <w:sz w:val="20"/>
                <w:szCs w:val="20"/>
              </w:rPr>
            </w:pPr>
            <w:r w:rsidRPr="00277ADA">
              <w:rPr>
                <w:sz w:val="20"/>
                <w:szCs w:val="20"/>
              </w:rPr>
              <w:t xml:space="preserve">O </w:t>
            </w:r>
          </w:p>
        </w:tc>
      </w:tr>
      <w:tr w:rsidR="003B224A" w:rsidRPr="00FC1C4D" w14:paraId="751ACC30" w14:textId="77777777" w:rsidTr="002C296B">
        <w:trPr>
          <w:trHeight w:val="411"/>
        </w:trPr>
        <w:tc>
          <w:tcPr>
            <w:tcW w:w="1626" w:type="dxa"/>
            <w:tcBorders>
              <w:top w:val="single" w:sz="4" w:space="0" w:color="000000"/>
              <w:left w:val="single" w:sz="4" w:space="0" w:color="000000"/>
              <w:bottom w:val="single" w:sz="4" w:space="0" w:color="000000"/>
              <w:right w:val="single" w:sz="4" w:space="0" w:color="000000"/>
            </w:tcBorders>
          </w:tcPr>
          <w:p w14:paraId="3D457D08" w14:textId="77777777" w:rsidR="003B224A" w:rsidRPr="00277ADA" w:rsidRDefault="003B224A" w:rsidP="002C296B">
            <w:pPr>
              <w:spacing w:line="259" w:lineRule="auto"/>
              <w:ind w:right="48"/>
              <w:jc w:val="center"/>
              <w:rPr>
                <w:rFonts w:cstheme="minorHAnsi"/>
                <w:sz w:val="20"/>
                <w:szCs w:val="20"/>
              </w:rPr>
            </w:pPr>
            <w:r w:rsidRPr="00277ADA">
              <w:rPr>
                <w:rFonts w:cstheme="minorHAnsi"/>
                <w:b/>
                <w:sz w:val="20"/>
                <w:szCs w:val="20"/>
              </w:rPr>
              <w:t xml:space="preserve">15 01 06 </w:t>
            </w:r>
          </w:p>
        </w:tc>
        <w:tc>
          <w:tcPr>
            <w:tcW w:w="5856" w:type="dxa"/>
            <w:tcBorders>
              <w:top w:val="single" w:sz="4" w:space="0" w:color="000000"/>
              <w:left w:val="single" w:sz="4" w:space="0" w:color="000000"/>
              <w:bottom w:val="single" w:sz="4" w:space="0" w:color="000000"/>
              <w:right w:val="single" w:sz="4" w:space="0" w:color="000000"/>
            </w:tcBorders>
          </w:tcPr>
          <w:p w14:paraId="2DDA687C" w14:textId="77777777" w:rsidR="003B224A" w:rsidRPr="00277ADA" w:rsidRDefault="003B224A" w:rsidP="002C296B">
            <w:pPr>
              <w:spacing w:line="259" w:lineRule="auto"/>
              <w:rPr>
                <w:rFonts w:cstheme="minorHAnsi"/>
                <w:sz w:val="20"/>
                <w:szCs w:val="20"/>
              </w:rPr>
            </w:pPr>
            <w:r w:rsidRPr="00277ADA">
              <w:rPr>
                <w:rFonts w:cstheme="minorHAnsi"/>
                <w:sz w:val="20"/>
                <w:szCs w:val="20"/>
              </w:rPr>
              <w:t xml:space="preserve">Zmiešané obaly </w:t>
            </w:r>
          </w:p>
        </w:tc>
        <w:tc>
          <w:tcPr>
            <w:tcW w:w="1165" w:type="dxa"/>
            <w:tcBorders>
              <w:top w:val="single" w:sz="4" w:space="0" w:color="000000"/>
              <w:left w:val="single" w:sz="4" w:space="0" w:color="000000"/>
              <w:bottom w:val="single" w:sz="4" w:space="0" w:color="000000"/>
              <w:right w:val="single" w:sz="4" w:space="0" w:color="000000"/>
            </w:tcBorders>
          </w:tcPr>
          <w:p w14:paraId="2EE728F3" w14:textId="77777777" w:rsidR="003B224A" w:rsidRPr="00277ADA" w:rsidRDefault="003B224A" w:rsidP="002C296B">
            <w:pPr>
              <w:spacing w:line="259" w:lineRule="auto"/>
              <w:ind w:right="47"/>
              <w:jc w:val="center"/>
              <w:rPr>
                <w:sz w:val="20"/>
                <w:szCs w:val="20"/>
              </w:rPr>
            </w:pPr>
            <w:r w:rsidRPr="00277ADA">
              <w:rPr>
                <w:sz w:val="20"/>
                <w:szCs w:val="20"/>
              </w:rPr>
              <w:t xml:space="preserve">O </w:t>
            </w:r>
          </w:p>
        </w:tc>
      </w:tr>
      <w:tr w:rsidR="003B224A" w:rsidRPr="00FC1C4D" w14:paraId="5AFC4673" w14:textId="77777777" w:rsidTr="002C296B">
        <w:trPr>
          <w:trHeight w:val="291"/>
        </w:trPr>
        <w:tc>
          <w:tcPr>
            <w:tcW w:w="1626" w:type="dxa"/>
            <w:tcBorders>
              <w:top w:val="single" w:sz="4" w:space="0" w:color="000000"/>
              <w:left w:val="single" w:sz="4" w:space="0" w:color="000000"/>
              <w:bottom w:val="single" w:sz="4" w:space="0" w:color="000000"/>
              <w:right w:val="single" w:sz="4" w:space="0" w:color="000000"/>
            </w:tcBorders>
          </w:tcPr>
          <w:p w14:paraId="20184C71"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15 02 02 </w:t>
            </w:r>
          </w:p>
        </w:tc>
        <w:tc>
          <w:tcPr>
            <w:tcW w:w="5856" w:type="dxa"/>
            <w:tcBorders>
              <w:top w:val="single" w:sz="4" w:space="0" w:color="000000"/>
              <w:left w:val="single" w:sz="4" w:space="0" w:color="000000"/>
              <w:bottom w:val="single" w:sz="4" w:space="0" w:color="000000"/>
              <w:right w:val="single" w:sz="4" w:space="0" w:color="000000"/>
            </w:tcBorders>
          </w:tcPr>
          <w:p w14:paraId="5F396064" w14:textId="7D651BF6" w:rsidR="003B224A" w:rsidRPr="00277ADA" w:rsidRDefault="003B224A" w:rsidP="002C296B">
            <w:pPr>
              <w:rPr>
                <w:rFonts w:cstheme="minorHAnsi"/>
                <w:sz w:val="20"/>
                <w:szCs w:val="20"/>
              </w:rPr>
            </w:pPr>
            <w:r w:rsidRPr="00277ADA">
              <w:rPr>
                <w:rFonts w:cstheme="minorHAnsi"/>
                <w:b/>
                <w:sz w:val="20"/>
                <w:szCs w:val="20"/>
              </w:rPr>
              <w:t xml:space="preserve">Absorbenty, handry na </w:t>
            </w:r>
            <w:r w:rsidR="00604D7B" w:rsidRPr="00277ADA">
              <w:rPr>
                <w:rFonts w:cstheme="minorHAnsi"/>
                <w:b/>
                <w:sz w:val="20"/>
                <w:szCs w:val="20"/>
              </w:rPr>
              <w:t>čistenie</w:t>
            </w:r>
            <w:r w:rsidRPr="00277ADA">
              <w:rPr>
                <w:rFonts w:cstheme="minorHAnsi"/>
                <w:b/>
                <w:sz w:val="20"/>
                <w:szCs w:val="20"/>
              </w:rPr>
              <w:t xml:space="preserve">, </w:t>
            </w:r>
            <w:r w:rsidR="00604D7B" w:rsidRPr="00277ADA">
              <w:rPr>
                <w:rFonts w:cstheme="minorHAnsi"/>
                <w:b/>
                <w:sz w:val="20"/>
                <w:szCs w:val="20"/>
              </w:rPr>
              <w:t>filtračný</w:t>
            </w:r>
            <w:r w:rsidRPr="00277ADA">
              <w:rPr>
                <w:rFonts w:cstheme="minorHAnsi"/>
                <w:b/>
                <w:sz w:val="20"/>
                <w:szCs w:val="20"/>
              </w:rPr>
              <w:t xml:space="preserve"> materiál a ochranné odevy </w:t>
            </w:r>
          </w:p>
        </w:tc>
        <w:tc>
          <w:tcPr>
            <w:tcW w:w="1165" w:type="dxa"/>
            <w:tcBorders>
              <w:top w:val="single" w:sz="4" w:space="0" w:color="000000"/>
              <w:left w:val="single" w:sz="4" w:space="0" w:color="000000"/>
              <w:bottom w:val="single" w:sz="4" w:space="0" w:color="000000"/>
              <w:right w:val="single" w:sz="4" w:space="0" w:color="000000"/>
            </w:tcBorders>
          </w:tcPr>
          <w:p w14:paraId="3733D843" w14:textId="77777777" w:rsidR="003B224A" w:rsidRPr="00277ADA" w:rsidRDefault="003B224A" w:rsidP="002C296B">
            <w:pPr>
              <w:ind w:right="47"/>
              <w:jc w:val="center"/>
              <w:rPr>
                <w:sz w:val="20"/>
                <w:szCs w:val="20"/>
              </w:rPr>
            </w:pPr>
          </w:p>
        </w:tc>
      </w:tr>
      <w:tr w:rsidR="003B224A" w:rsidRPr="00FC1C4D" w14:paraId="5BFE193E" w14:textId="77777777" w:rsidTr="002C296B">
        <w:trPr>
          <w:trHeight w:val="253"/>
        </w:trPr>
        <w:tc>
          <w:tcPr>
            <w:tcW w:w="1626" w:type="dxa"/>
            <w:tcBorders>
              <w:top w:val="single" w:sz="4" w:space="0" w:color="000000"/>
              <w:left w:val="single" w:sz="4" w:space="0" w:color="000000"/>
              <w:bottom w:val="single" w:sz="4" w:space="0" w:color="000000"/>
              <w:right w:val="single" w:sz="4" w:space="0" w:color="000000"/>
            </w:tcBorders>
          </w:tcPr>
          <w:p w14:paraId="1B2787E4"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15 02 03 </w:t>
            </w:r>
          </w:p>
        </w:tc>
        <w:tc>
          <w:tcPr>
            <w:tcW w:w="5856" w:type="dxa"/>
            <w:tcBorders>
              <w:top w:val="single" w:sz="4" w:space="0" w:color="000000"/>
              <w:left w:val="single" w:sz="4" w:space="0" w:color="000000"/>
              <w:bottom w:val="single" w:sz="4" w:space="0" w:color="000000"/>
              <w:right w:val="single" w:sz="4" w:space="0" w:color="000000"/>
            </w:tcBorders>
          </w:tcPr>
          <w:p w14:paraId="5694EEB3" w14:textId="77777777" w:rsidR="003B224A" w:rsidRPr="00277ADA" w:rsidRDefault="003B224A" w:rsidP="002C296B">
            <w:pPr>
              <w:rPr>
                <w:rFonts w:cstheme="minorHAnsi"/>
                <w:sz w:val="20"/>
                <w:szCs w:val="20"/>
              </w:rPr>
            </w:pPr>
            <w:r w:rsidRPr="00277ADA">
              <w:rPr>
                <w:rFonts w:cstheme="minorHAnsi"/>
                <w:sz w:val="20"/>
                <w:szCs w:val="20"/>
              </w:rPr>
              <w:t>Absorbenty, handry na č</w:t>
            </w:r>
            <w:r>
              <w:rPr>
                <w:rFonts w:cstheme="minorHAnsi"/>
                <w:sz w:val="20"/>
                <w:szCs w:val="20"/>
              </w:rPr>
              <w:t>i</w:t>
            </w:r>
            <w:r w:rsidRPr="00277ADA">
              <w:rPr>
                <w:rFonts w:cstheme="minorHAnsi"/>
                <w:sz w:val="20"/>
                <w:szCs w:val="20"/>
              </w:rPr>
              <w:t xml:space="preserve">stenie a ochranné odevy iné ako uvedené v 15 02 02 </w:t>
            </w:r>
          </w:p>
        </w:tc>
        <w:tc>
          <w:tcPr>
            <w:tcW w:w="1165" w:type="dxa"/>
            <w:tcBorders>
              <w:top w:val="single" w:sz="4" w:space="0" w:color="000000"/>
              <w:left w:val="single" w:sz="4" w:space="0" w:color="000000"/>
              <w:bottom w:val="single" w:sz="4" w:space="0" w:color="000000"/>
              <w:right w:val="single" w:sz="4" w:space="0" w:color="000000"/>
            </w:tcBorders>
          </w:tcPr>
          <w:p w14:paraId="2A961DB3" w14:textId="77777777" w:rsidR="003B224A" w:rsidRPr="00277ADA" w:rsidRDefault="003B224A" w:rsidP="002C296B">
            <w:pPr>
              <w:ind w:right="47"/>
              <w:jc w:val="center"/>
              <w:rPr>
                <w:sz w:val="20"/>
                <w:szCs w:val="20"/>
              </w:rPr>
            </w:pPr>
            <w:r>
              <w:rPr>
                <w:sz w:val="20"/>
                <w:szCs w:val="20"/>
              </w:rPr>
              <w:t>O</w:t>
            </w:r>
          </w:p>
        </w:tc>
      </w:tr>
      <w:tr w:rsidR="003B224A" w:rsidRPr="00FC1C4D" w14:paraId="19493BFD" w14:textId="77777777" w:rsidTr="002C296B">
        <w:trPr>
          <w:trHeight w:val="63"/>
        </w:trPr>
        <w:tc>
          <w:tcPr>
            <w:tcW w:w="1626" w:type="dxa"/>
            <w:tcBorders>
              <w:top w:val="single" w:sz="4" w:space="0" w:color="000000"/>
              <w:left w:val="single" w:sz="4" w:space="0" w:color="000000"/>
              <w:bottom w:val="single" w:sz="4" w:space="0" w:color="000000"/>
              <w:right w:val="single" w:sz="4" w:space="0" w:color="000000"/>
            </w:tcBorders>
          </w:tcPr>
          <w:p w14:paraId="3E1B48B9" w14:textId="77777777" w:rsidR="003B224A" w:rsidRPr="00277ADA" w:rsidRDefault="003B224A" w:rsidP="002C296B">
            <w:pPr>
              <w:ind w:right="48"/>
              <w:jc w:val="center"/>
              <w:rPr>
                <w:rFonts w:cstheme="minorHAnsi"/>
                <w:b/>
                <w:sz w:val="20"/>
                <w:szCs w:val="20"/>
              </w:rPr>
            </w:pPr>
          </w:p>
        </w:tc>
        <w:tc>
          <w:tcPr>
            <w:tcW w:w="5856" w:type="dxa"/>
            <w:tcBorders>
              <w:top w:val="single" w:sz="4" w:space="0" w:color="000000"/>
              <w:left w:val="single" w:sz="4" w:space="0" w:color="000000"/>
              <w:bottom w:val="single" w:sz="4" w:space="0" w:color="000000"/>
              <w:right w:val="single" w:sz="4" w:space="0" w:color="000000"/>
            </w:tcBorders>
          </w:tcPr>
          <w:p w14:paraId="37C1BBF2" w14:textId="77777777" w:rsidR="003B224A" w:rsidRPr="00277ADA" w:rsidRDefault="003B224A" w:rsidP="002C296B">
            <w:pPr>
              <w:rPr>
                <w:rFonts w:cstheme="minorHAnsi"/>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1E540B7B" w14:textId="77777777" w:rsidR="003B224A" w:rsidRPr="00277ADA" w:rsidRDefault="003B224A" w:rsidP="002C296B">
            <w:pPr>
              <w:ind w:right="47"/>
              <w:jc w:val="center"/>
              <w:rPr>
                <w:sz w:val="20"/>
                <w:szCs w:val="20"/>
              </w:rPr>
            </w:pPr>
          </w:p>
        </w:tc>
      </w:tr>
      <w:tr w:rsidR="003B224A" w:rsidRPr="00FC1C4D" w14:paraId="07ED0E6D" w14:textId="77777777" w:rsidTr="002C296B">
        <w:trPr>
          <w:trHeight w:val="195"/>
        </w:trPr>
        <w:tc>
          <w:tcPr>
            <w:tcW w:w="1626" w:type="dxa"/>
            <w:tcBorders>
              <w:top w:val="single" w:sz="4" w:space="0" w:color="000000"/>
              <w:left w:val="single" w:sz="4" w:space="0" w:color="000000"/>
              <w:bottom w:val="single" w:sz="4" w:space="0" w:color="000000"/>
              <w:right w:val="single" w:sz="4" w:space="0" w:color="000000"/>
            </w:tcBorders>
          </w:tcPr>
          <w:p w14:paraId="298F0545"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w:t>
            </w:r>
          </w:p>
        </w:tc>
        <w:tc>
          <w:tcPr>
            <w:tcW w:w="5856" w:type="dxa"/>
            <w:tcBorders>
              <w:top w:val="single" w:sz="4" w:space="0" w:color="000000"/>
              <w:left w:val="single" w:sz="4" w:space="0" w:color="000000"/>
              <w:bottom w:val="single" w:sz="4" w:space="0" w:color="000000"/>
              <w:right w:val="single" w:sz="4" w:space="0" w:color="000000"/>
            </w:tcBorders>
          </w:tcPr>
          <w:p w14:paraId="6EC9EFEC" w14:textId="77777777" w:rsidR="003B224A" w:rsidRPr="00277ADA" w:rsidRDefault="003B224A" w:rsidP="002C296B">
            <w:pPr>
              <w:rPr>
                <w:rFonts w:cstheme="minorHAnsi"/>
                <w:sz w:val="20"/>
                <w:szCs w:val="20"/>
              </w:rPr>
            </w:pPr>
            <w:r w:rsidRPr="00277ADA">
              <w:rPr>
                <w:rFonts w:cstheme="minorHAnsi"/>
                <w:b/>
                <w:sz w:val="20"/>
                <w:szCs w:val="20"/>
              </w:rPr>
              <w:t xml:space="preserve">Stavebný odpad a odpad z demolácií </w:t>
            </w:r>
          </w:p>
        </w:tc>
        <w:tc>
          <w:tcPr>
            <w:tcW w:w="1165" w:type="dxa"/>
            <w:tcBorders>
              <w:top w:val="single" w:sz="4" w:space="0" w:color="000000"/>
              <w:left w:val="single" w:sz="4" w:space="0" w:color="000000"/>
              <w:bottom w:val="single" w:sz="4" w:space="0" w:color="000000"/>
              <w:right w:val="single" w:sz="4" w:space="0" w:color="000000"/>
            </w:tcBorders>
          </w:tcPr>
          <w:p w14:paraId="540611FE" w14:textId="77777777" w:rsidR="003B224A" w:rsidRPr="00277ADA" w:rsidRDefault="003B224A" w:rsidP="002C296B">
            <w:pPr>
              <w:ind w:right="47"/>
              <w:jc w:val="center"/>
              <w:rPr>
                <w:sz w:val="20"/>
                <w:szCs w:val="20"/>
              </w:rPr>
            </w:pPr>
          </w:p>
        </w:tc>
      </w:tr>
      <w:tr w:rsidR="003B224A" w:rsidRPr="00FC1C4D" w14:paraId="266F4192" w14:textId="77777777" w:rsidTr="002C296B">
        <w:trPr>
          <w:trHeight w:val="43"/>
        </w:trPr>
        <w:tc>
          <w:tcPr>
            <w:tcW w:w="1626" w:type="dxa"/>
            <w:tcBorders>
              <w:top w:val="single" w:sz="4" w:space="0" w:color="000000"/>
              <w:left w:val="single" w:sz="4" w:space="0" w:color="000000"/>
              <w:bottom w:val="single" w:sz="4" w:space="0" w:color="000000"/>
              <w:right w:val="single" w:sz="4" w:space="0" w:color="000000"/>
            </w:tcBorders>
          </w:tcPr>
          <w:p w14:paraId="2C4F1436"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17 01 01 </w:t>
            </w:r>
          </w:p>
        </w:tc>
        <w:tc>
          <w:tcPr>
            <w:tcW w:w="5856" w:type="dxa"/>
            <w:tcBorders>
              <w:top w:val="single" w:sz="4" w:space="0" w:color="000000"/>
              <w:left w:val="single" w:sz="4" w:space="0" w:color="000000"/>
              <w:bottom w:val="single" w:sz="4" w:space="0" w:color="000000"/>
              <w:right w:val="single" w:sz="4" w:space="0" w:color="000000"/>
            </w:tcBorders>
          </w:tcPr>
          <w:p w14:paraId="70C72053" w14:textId="77777777" w:rsidR="003B224A" w:rsidRPr="00277ADA" w:rsidRDefault="003B224A" w:rsidP="002C296B">
            <w:pPr>
              <w:rPr>
                <w:rFonts w:cstheme="minorHAnsi"/>
                <w:sz w:val="20"/>
                <w:szCs w:val="20"/>
              </w:rPr>
            </w:pPr>
            <w:r w:rsidRPr="00277ADA">
              <w:rPr>
                <w:rFonts w:cstheme="minorHAnsi"/>
                <w:sz w:val="20"/>
                <w:szCs w:val="20"/>
              </w:rPr>
              <w:t xml:space="preserve">Betón </w:t>
            </w:r>
          </w:p>
        </w:tc>
        <w:tc>
          <w:tcPr>
            <w:tcW w:w="1165" w:type="dxa"/>
            <w:tcBorders>
              <w:top w:val="single" w:sz="4" w:space="0" w:color="000000"/>
              <w:left w:val="single" w:sz="4" w:space="0" w:color="000000"/>
              <w:bottom w:val="single" w:sz="4" w:space="0" w:color="000000"/>
              <w:right w:val="single" w:sz="4" w:space="0" w:color="000000"/>
            </w:tcBorders>
          </w:tcPr>
          <w:p w14:paraId="222FFFA6" w14:textId="77777777" w:rsidR="003B224A" w:rsidRPr="00277ADA" w:rsidRDefault="003B224A" w:rsidP="002C296B">
            <w:pPr>
              <w:ind w:right="47"/>
              <w:jc w:val="center"/>
              <w:rPr>
                <w:sz w:val="20"/>
                <w:szCs w:val="20"/>
              </w:rPr>
            </w:pPr>
            <w:r>
              <w:rPr>
                <w:sz w:val="20"/>
                <w:szCs w:val="20"/>
              </w:rPr>
              <w:t>O</w:t>
            </w:r>
          </w:p>
        </w:tc>
      </w:tr>
      <w:tr w:rsidR="003B224A" w:rsidRPr="00FC1C4D" w14:paraId="77A3A51D" w14:textId="77777777" w:rsidTr="002C296B">
        <w:trPr>
          <w:trHeight w:val="38"/>
        </w:trPr>
        <w:tc>
          <w:tcPr>
            <w:tcW w:w="1626" w:type="dxa"/>
            <w:tcBorders>
              <w:top w:val="single" w:sz="4" w:space="0" w:color="000000"/>
              <w:left w:val="single" w:sz="4" w:space="0" w:color="000000"/>
              <w:bottom w:val="single" w:sz="4" w:space="0" w:color="000000"/>
              <w:right w:val="single" w:sz="4" w:space="0" w:color="000000"/>
            </w:tcBorders>
          </w:tcPr>
          <w:p w14:paraId="153355B5"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17 02 </w:t>
            </w:r>
          </w:p>
        </w:tc>
        <w:tc>
          <w:tcPr>
            <w:tcW w:w="5856" w:type="dxa"/>
            <w:tcBorders>
              <w:top w:val="single" w:sz="4" w:space="0" w:color="000000"/>
              <w:left w:val="single" w:sz="4" w:space="0" w:color="000000"/>
              <w:bottom w:val="single" w:sz="4" w:space="0" w:color="000000"/>
              <w:right w:val="single" w:sz="4" w:space="0" w:color="000000"/>
            </w:tcBorders>
          </w:tcPr>
          <w:p w14:paraId="6D6BC828" w14:textId="77777777" w:rsidR="003B224A" w:rsidRPr="00406431" w:rsidRDefault="003B224A" w:rsidP="002C296B">
            <w:pPr>
              <w:rPr>
                <w:rFonts w:cstheme="minorHAnsi"/>
                <w:b/>
                <w:bCs/>
                <w:sz w:val="20"/>
                <w:szCs w:val="20"/>
              </w:rPr>
            </w:pPr>
            <w:r w:rsidRPr="00406431">
              <w:rPr>
                <w:rFonts w:cstheme="minorHAnsi"/>
                <w:b/>
                <w:bCs/>
                <w:sz w:val="20"/>
                <w:szCs w:val="20"/>
              </w:rPr>
              <w:t xml:space="preserve">Drevo, sklo a plasty </w:t>
            </w:r>
          </w:p>
        </w:tc>
        <w:tc>
          <w:tcPr>
            <w:tcW w:w="1165" w:type="dxa"/>
            <w:tcBorders>
              <w:top w:val="single" w:sz="4" w:space="0" w:color="000000"/>
              <w:left w:val="single" w:sz="4" w:space="0" w:color="000000"/>
              <w:bottom w:val="single" w:sz="4" w:space="0" w:color="000000"/>
              <w:right w:val="single" w:sz="4" w:space="0" w:color="000000"/>
            </w:tcBorders>
          </w:tcPr>
          <w:p w14:paraId="5AEAAAB4" w14:textId="77777777" w:rsidR="003B224A" w:rsidRPr="00277ADA" w:rsidRDefault="003B224A" w:rsidP="002C296B">
            <w:pPr>
              <w:ind w:right="47"/>
              <w:jc w:val="center"/>
              <w:rPr>
                <w:sz w:val="20"/>
                <w:szCs w:val="20"/>
              </w:rPr>
            </w:pPr>
          </w:p>
        </w:tc>
      </w:tr>
      <w:tr w:rsidR="003B224A" w:rsidRPr="00FC1C4D" w14:paraId="448B0EE0" w14:textId="77777777" w:rsidTr="002C296B">
        <w:trPr>
          <w:trHeight w:val="170"/>
        </w:trPr>
        <w:tc>
          <w:tcPr>
            <w:tcW w:w="1626" w:type="dxa"/>
            <w:tcBorders>
              <w:top w:val="single" w:sz="4" w:space="0" w:color="000000"/>
              <w:left w:val="single" w:sz="4" w:space="0" w:color="000000"/>
              <w:bottom w:val="single" w:sz="4" w:space="0" w:color="000000"/>
              <w:right w:val="single" w:sz="4" w:space="0" w:color="000000"/>
            </w:tcBorders>
          </w:tcPr>
          <w:p w14:paraId="5C022EB0"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17 02 01  </w:t>
            </w:r>
          </w:p>
        </w:tc>
        <w:tc>
          <w:tcPr>
            <w:tcW w:w="5856" w:type="dxa"/>
            <w:tcBorders>
              <w:top w:val="single" w:sz="4" w:space="0" w:color="000000"/>
              <w:left w:val="single" w:sz="4" w:space="0" w:color="000000"/>
              <w:bottom w:val="single" w:sz="4" w:space="0" w:color="000000"/>
              <w:right w:val="single" w:sz="4" w:space="0" w:color="000000"/>
            </w:tcBorders>
          </w:tcPr>
          <w:p w14:paraId="5AC5F82B" w14:textId="77777777" w:rsidR="003B224A" w:rsidRPr="00277ADA" w:rsidRDefault="003B224A" w:rsidP="002C296B">
            <w:pPr>
              <w:rPr>
                <w:rFonts w:cstheme="minorHAnsi"/>
                <w:sz w:val="20"/>
                <w:szCs w:val="20"/>
              </w:rPr>
            </w:pPr>
            <w:r w:rsidRPr="00277ADA">
              <w:rPr>
                <w:rFonts w:cstheme="minorHAnsi"/>
                <w:sz w:val="20"/>
                <w:szCs w:val="20"/>
              </w:rPr>
              <w:t xml:space="preserve">Drevo </w:t>
            </w:r>
          </w:p>
        </w:tc>
        <w:tc>
          <w:tcPr>
            <w:tcW w:w="1165" w:type="dxa"/>
            <w:tcBorders>
              <w:top w:val="single" w:sz="4" w:space="0" w:color="000000"/>
              <w:left w:val="single" w:sz="4" w:space="0" w:color="000000"/>
              <w:bottom w:val="single" w:sz="4" w:space="0" w:color="000000"/>
              <w:right w:val="single" w:sz="4" w:space="0" w:color="000000"/>
            </w:tcBorders>
          </w:tcPr>
          <w:p w14:paraId="77CE687A" w14:textId="77777777" w:rsidR="003B224A" w:rsidRPr="00277ADA" w:rsidRDefault="003B224A" w:rsidP="002C296B">
            <w:pPr>
              <w:ind w:right="47"/>
              <w:jc w:val="center"/>
              <w:rPr>
                <w:sz w:val="20"/>
                <w:szCs w:val="20"/>
              </w:rPr>
            </w:pPr>
            <w:r>
              <w:rPr>
                <w:sz w:val="20"/>
                <w:szCs w:val="20"/>
              </w:rPr>
              <w:t>O</w:t>
            </w:r>
          </w:p>
        </w:tc>
      </w:tr>
      <w:tr w:rsidR="003B224A" w:rsidRPr="00FC1C4D" w14:paraId="5EBC842E"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25C67946"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17 02 03 </w:t>
            </w:r>
          </w:p>
        </w:tc>
        <w:tc>
          <w:tcPr>
            <w:tcW w:w="5856" w:type="dxa"/>
            <w:tcBorders>
              <w:top w:val="single" w:sz="4" w:space="0" w:color="000000"/>
              <w:left w:val="single" w:sz="4" w:space="0" w:color="000000"/>
              <w:bottom w:val="single" w:sz="4" w:space="0" w:color="000000"/>
              <w:right w:val="single" w:sz="4" w:space="0" w:color="000000"/>
            </w:tcBorders>
          </w:tcPr>
          <w:p w14:paraId="4A273A5C" w14:textId="77777777" w:rsidR="003B224A" w:rsidRPr="00277ADA" w:rsidRDefault="003B224A" w:rsidP="002C296B">
            <w:pPr>
              <w:rPr>
                <w:rFonts w:cstheme="minorHAnsi"/>
                <w:sz w:val="20"/>
                <w:szCs w:val="20"/>
              </w:rPr>
            </w:pPr>
            <w:r w:rsidRPr="00277ADA">
              <w:rPr>
                <w:rFonts w:cstheme="minorHAnsi"/>
                <w:sz w:val="20"/>
                <w:szCs w:val="20"/>
              </w:rPr>
              <w:t xml:space="preserve">Plasty </w:t>
            </w:r>
          </w:p>
        </w:tc>
        <w:tc>
          <w:tcPr>
            <w:tcW w:w="1165" w:type="dxa"/>
            <w:tcBorders>
              <w:top w:val="single" w:sz="4" w:space="0" w:color="000000"/>
              <w:left w:val="single" w:sz="4" w:space="0" w:color="000000"/>
              <w:bottom w:val="single" w:sz="4" w:space="0" w:color="000000"/>
              <w:right w:val="single" w:sz="4" w:space="0" w:color="000000"/>
            </w:tcBorders>
          </w:tcPr>
          <w:p w14:paraId="5DF6C3A5" w14:textId="77777777" w:rsidR="003B224A" w:rsidRPr="00277ADA" w:rsidRDefault="003B224A" w:rsidP="002C296B">
            <w:pPr>
              <w:ind w:right="47"/>
              <w:jc w:val="center"/>
              <w:rPr>
                <w:sz w:val="20"/>
                <w:szCs w:val="20"/>
              </w:rPr>
            </w:pPr>
            <w:r>
              <w:rPr>
                <w:sz w:val="20"/>
                <w:szCs w:val="20"/>
              </w:rPr>
              <w:t>O</w:t>
            </w:r>
          </w:p>
        </w:tc>
      </w:tr>
      <w:tr w:rsidR="003B224A" w:rsidRPr="00FC1C4D" w14:paraId="0B1B31B0"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0127C07E"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17 03 </w:t>
            </w:r>
          </w:p>
        </w:tc>
        <w:tc>
          <w:tcPr>
            <w:tcW w:w="5856" w:type="dxa"/>
            <w:tcBorders>
              <w:top w:val="single" w:sz="4" w:space="0" w:color="000000"/>
              <w:left w:val="single" w:sz="4" w:space="0" w:color="000000"/>
              <w:bottom w:val="single" w:sz="4" w:space="0" w:color="000000"/>
              <w:right w:val="single" w:sz="4" w:space="0" w:color="000000"/>
            </w:tcBorders>
          </w:tcPr>
          <w:p w14:paraId="6D1044D6" w14:textId="77777777" w:rsidR="003B224A" w:rsidRPr="00277ADA" w:rsidRDefault="003B224A" w:rsidP="002C296B">
            <w:pPr>
              <w:rPr>
                <w:rFonts w:cstheme="minorHAnsi"/>
                <w:sz w:val="20"/>
                <w:szCs w:val="20"/>
              </w:rPr>
            </w:pPr>
            <w:r w:rsidRPr="00277ADA">
              <w:rPr>
                <w:rFonts w:cstheme="minorHAnsi"/>
                <w:b/>
                <w:bCs/>
                <w:sz w:val="20"/>
                <w:szCs w:val="20"/>
              </w:rPr>
              <w:t xml:space="preserve">Bitúmenové zmesi, uhoľný decht a dechtové výrobky </w:t>
            </w:r>
          </w:p>
        </w:tc>
        <w:tc>
          <w:tcPr>
            <w:tcW w:w="1165" w:type="dxa"/>
            <w:tcBorders>
              <w:top w:val="single" w:sz="4" w:space="0" w:color="000000"/>
              <w:left w:val="single" w:sz="4" w:space="0" w:color="000000"/>
              <w:bottom w:val="single" w:sz="4" w:space="0" w:color="000000"/>
              <w:right w:val="single" w:sz="4" w:space="0" w:color="000000"/>
            </w:tcBorders>
          </w:tcPr>
          <w:p w14:paraId="242DC63F" w14:textId="77777777" w:rsidR="003B224A" w:rsidRPr="00277ADA" w:rsidRDefault="003B224A" w:rsidP="002C296B">
            <w:pPr>
              <w:ind w:right="47"/>
              <w:jc w:val="center"/>
              <w:rPr>
                <w:sz w:val="20"/>
                <w:szCs w:val="20"/>
              </w:rPr>
            </w:pPr>
          </w:p>
        </w:tc>
      </w:tr>
      <w:tr w:rsidR="003B224A" w:rsidRPr="00FC1C4D" w14:paraId="1A915FDE"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2D4DD566"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17 03 02 </w:t>
            </w:r>
          </w:p>
        </w:tc>
        <w:tc>
          <w:tcPr>
            <w:tcW w:w="5856" w:type="dxa"/>
            <w:tcBorders>
              <w:top w:val="single" w:sz="4" w:space="0" w:color="000000"/>
              <w:left w:val="single" w:sz="4" w:space="0" w:color="000000"/>
              <w:bottom w:val="single" w:sz="4" w:space="0" w:color="000000"/>
              <w:right w:val="single" w:sz="4" w:space="0" w:color="000000"/>
            </w:tcBorders>
          </w:tcPr>
          <w:p w14:paraId="1E008731" w14:textId="77777777" w:rsidR="003B224A" w:rsidRPr="00277ADA" w:rsidRDefault="003B224A" w:rsidP="002C296B">
            <w:pPr>
              <w:rPr>
                <w:rFonts w:cstheme="minorHAnsi"/>
                <w:sz w:val="20"/>
                <w:szCs w:val="20"/>
              </w:rPr>
            </w:pPr>
            <w:r w:rsidRPr="00277ADA">
              <w:rPr>
                <w:rFonts w:cstheme="minorHAnsi"/>
                <w:sz w:val="20"/>
                <w:szCs w:val="20"/>
              </w:rPr>
              <w:t xml:space="preserve">Bitúmenové zmesi iné ako uvedené v 17 03 01 </w:t>
            </w:r>
          </w:p>
        </w:tc>
        <w:tc>
          <w:tcPr>
            <w:tcW w:w="1165" w:type="dxa"/>
            <w:tcBorders>
              <w:top w:val="single" w:sz="4" w:space="0" w:color="000000"/>
              <w:left w:val="single" w:sz="4" w:space="0" w:color="000000"/>
              <w:bottom w:val="single" w:sz="4" w:space="0" w:color="000000"/>
              <w:right w:val="single" w:sz="4" w:space="0" w:color="000000"/>
            </w:tcBorders>
          </w:tcPr>
          <w:p w14:paraId="154F342D" w14:textId="77777777" w:rsidR="003B224A" w:rsidRPr="00277ADA" w:rsidRDefault="003B224A" w:rsidP="002C296B">
            <w:pPr>
              <w:ind w:right="47"/>
              <w:jc w:val="center"/>
              <w:rPr>
                <w:sz w:val="20"/>
                <w:szCs w:val="20"/>
              </w:rPr>
            </w:pPr>
            <w:r>
              <w:rPr>
                <w:sz w:val="20"/>
                <w:szCs w:val="20"/>
              </w:rPr>
              <w:t>O</w:t>
            </w:r>
          </w:p>
        </w:tc>
      </w:tr>
      <w:tr w:rsidR="003B224A" w:rsidRPr="00FC1C4D" w14:paraId="2E940068"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56177FFE"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17 04 </w:t>
            </w:r>
          </w:p>
        </w:tc>
        <w:tc>
          <w:tcPr>
            <w:tcW w:w="5856" w:type="dxa"/>
            <w:tcBorders>
              <w:top w:val="single" w:sz="4" w:space="0" w:color="000000"/>
              <w:left w:val="single" w:sz="4" w:space="0" w:color="000000"/>
              <w:bottom w:val="single" w:sz="4" w:space="0" w:color="000000"/>
              <w:right w:val="single" w:sz="4" w:space="0" w:color="000000"/>
            </w:tcBorders>
          </w:tcPr>
          <w:p w14:paraId="5E9623E4" w14:textId="77777777" w:rsidR="003B224A" w:rsidRPr="00277ADA" w:rsidRDefault="003B224A" w:rsidP="002C296B">
            <w:pPr>
              <w:rPr>
                <w:rFonts w:cstheme="minorHAnsi"/>
                <w:b/>
                <w:bCs/>
                <w:sz w:val="20"/>
                <w:szCs w:val="20"/>
              </w:rPr>
            </w:pPr>
            <w:r w:rsidRPr="00277ADA">
              <w:rPr>
                <w:rFonts w:cstheme="minorHAnsi"/>
                <w:b/>
                <w:bCs/>
                <w:sz w:val="20"/>
                <w:szCs w:val="20"/>
              </w:rPr>
              <w:t xml:space="preserve">Kovy (vrátane ich zliatin) </w:t>
            </w:r>
          </w:p>
        </w:tc>
        <w:tc>
          <w:tcPr>
            <w:tcW w:w="1165" w:type="dxa"/>
            <w:tcBorders>
              <w:top w:val="single" w:sz="4" w:space="0" w:color="000000"/>
              <w:left w:val="single" w:sz="4" w:space="0" w:color="000000"/>
              <w:bottom w:val="single" w:sz="4" w:space="0" w:color="000000"/>
              <w:right w:val="single" w:sz="4" w:space="0" w:color="000000"/>
            </w:tcBorders>
          </w:tcPr>
          <w:p w14:paraId="40EBBBE4" w14:textId="77777777" w:rsidR="003B224A" w:rsidRPr="00277ADA" w:rsidRDefault="003B224A" w:rsidP="002C296B">
            <w:pPr>
              <w:ind w:right="47"/>
              <w:jc w:val="center"/>
              <w:rPr>
                <w:sz w:val="20"/>
                <w:szCs w:val="20"/>
              </w:rPr>
            </w:pPr>
          </w:p>
        </w:tc>
      </w:tr>
      <w:tr w:rsidR="003B224A" w:rsidRPr="00FC1C4D" w14:paraId="67D9EEE7"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7EE062CE"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17 04 05 </w:t>
            </w:r>
          </w:p>
        </w:tc>
        <w:tc>
          <w:tcPr>
            <w:tcW w:w="5856" w:type="dxa"/>
            <w:tcBorders>
              <w:top w:val="single" w:sz="4" w:space="0" w:color="000000"/>
              <w:left w:val="single" w:sz="4" w:space="0" w:color="000000"/>
              <w:bottom w:val="single" w:sz="4" w:space="0" w:color="000000"/>
              <w:right w:val="single" w:sz="4" w:space="0" w:color="000000"/>
            </w:tcBorders>
          </w:tcPr>
          <w:p w14:paraId="013B6E8D" w14:textId="77777777" w:rsidR="003B224A" w:rsidRPr="00277ADA" w:rsidRDefault="003B224A" w:rsidP="002C296B">
            <w:pPr>
              <w:rPr>
                <w:rFonts w:cstheme="minorHAnsi"/>
                <w:sz w:val="20"/>
                <w:szCs w:val="20"/>
              </w:rPr>
            </w:pPr>
            <w:r w:rsidRPr="00277ADA">
              <w:rPr>
                <w:rFonts w:cstheme="minorHAnsi"/>
                <w:sz w:val="20"/>
                <w:szCs w:val="20"/>
              </w:rPr>
              <w:t xml:space="preserve">Železo a oceľ </w:t>
            </w:r>
          </w:p>
        </w:tc>
        <w:tc>
          <w:tcPr>
            <w:tcW w:w="1165" w:type="dxa"/>
            <w:tcBorders>
              <w:top w:val="single" w:sz="4" w:space="0" w:color="000000"/>
              <w:left w:val="single" w:sz="4" w:space="0" w:color="000000"/>
              <w:bottom w:val="single" w:sz="4" w:space="0" w:color="000000"/>
              <w:right w:val="single" w:sz="4" w:space="0" w:color="000000"/>
            </w:tcBorders>
          </w:tcPr>
          <w:p w14:paraId="600CD87C" w14:textId="77777777" w:rsidR="003B224A" w:rsidRPr="00277ADA" w:rsidRDefault="003B224A" w:rsidP="002C296B">
            <w:pPr>
              <w:ind w:right="47"/>
              <w:jc w:val="center"/>
              <w:rPr>
                <w:sz w:val="20"/>
                <w:szCs w:val="20"/>
              </w:rPr>
            </w:pPr>
            <w:r>
              <w:rPr>
                <w:sz w:val="20"/>
                <w:szCs w:val="20"/>
              </w:rPr>
              <w:t>O</w:t>
            </w:r>
          </w:p>
        </w:tc>
      </w:tr>
      <w:tr w:rsidR="003B224A" w:rsidRPr="00FC1C4D" w14:paraId="68D51687"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vAlign w:val="center"/>
          </w:tcPr>
          <w:p w14:paraId="2EAF01C4"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17 05 </w:t>
            </w:r>
          </w:p>
        </w:tc>
        <w:tc>
          <w:tcPr>
            <w:tcW w:w="5856" w:type="dxa"/>
            <w:tcBorders>
              <w:top w:val="single" w:sz="4" w:space="0" w:color="000000"/>
              <w:left w:val="single" w:sz="4" w:space="0" w:color="000000"/>
              <w:bottom w:val="single" w:sz="4" w:space="0" w:color="000000"/>
              <w:right w:val="single" w:sz="4" w:space="0" w:color="000000"/>
            </w:tcBorders>
          </w:tcPr>
          <w:p w14:paraId="0AE37A9F" w14:textId="77777777" w:rsidR="003B224A" w:rsidRPr="00277ADA" w:rsidRDefault="003B224A" w:rsidP="002C296B">
            <w:pPr>
              <w:rPr>
                <w:rFonts w:cstheme="minorHAnsi"/>
                <w:b/>
                <w:bCs/>
                <w:sz w:val="20"/>
                <w:szCs w:val="20"/>
              </w:rPr>
            </w:pPr>
            <w:r w:rsidRPr="00277ADA">
              <w:rPr>
                <w:rFonts w:cstheme="minorHAnsi"/>
                <w:b/>
                <w:bCs/>
                <w:sz w:val="20"/>
                <w:szCs w:val="20"/>
              </w:rPr>
              <w:t xml:space="preserve">Zemina (vrátane výkopovej zeminy z kontaminovaných plôch), kamenivo a materiál z bagrovísk </w:t>
            </w:r>
          </w:p>
        </w:tc>
        <w:tc>
          <w:tcPr>
            <w:tcW w:w="1165" w:type="dxa"/>
            <w:tcBorders>
              <w:top w:val="single" w:sz="4" w:space="0" w:color="000000"/>
              <w:left w:val="single" w:sz="4" w:space="0" w:color="000000"/>
              <w:bottom w:val="single" w:sz="4" w:space="0" w:color="000000"/>
              <w:right w:val="single" w:sz="4" w:space="0" w:color="000000"/>
            </w:tcBorders>
          </w:tcPr>
          <w:p w14:paraId="53E3E500" w14:textId="77777777" w:rsidR="003B224A" w:rsidRPr="00277ADA" w:rsidRDefault="003B224A" w:rsidP="002C296B">
            <w:pPr>
              <w:ind w:right="47"/>
              <w:jc w:val="center"/>
              <w:rPr>
                <w:sz w:val="20"/>
                <w:szCs w:val="20"/>
              </w:rPr>
            </w:pPr>
          </w:p>
        </w:tc>
      </w:tr>
      <w:tr w:rsidR="003B224A" w:rsidRPr="00FC1C4D" w14:paraId="6601E6C9"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51CE179A"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17 05 04 </w:t>
            </w:r>
          </w:p>
        </w:tc>
        <w:tc>
          <w:tcPr>
            <w:tcW w:w="5856" w:type="dxa"/>
            <w:tcBorders>
              <w:top w:val="single" w:sz="4" w:space="0" w:color="000000"/>
              <w:left w:val="single" w:sz="4" w:space="0" w:color="000000"/>
              <w:bottom w:val="single" w:sz="4" w:space="0" w:color="000000"/>
              <w:right w:val="single" w:sz="4" w:space="0" w:color="000000"/>
            </w:tcBorders>
          </w:tcPr>
          <w:p w14:paraId="6A6C51A0" w14:textId="77777777" w:rsidR="003B224A" w:rsidRPr="00277ADA" w:rsidRDefault="003B224A" w:rsidP="002C296B">
            <w:pPr>
              <w:rPr>
                <w:rFonts w:cstheme="minorHAnsi"/>
                <w:sz w:val="20"/>
                <w:szCs w:val="20"/>
              </w:rPr>
            </w:pPr>
            <w:r w:rsidRPr="00277ADA">
              <w:rPr>
                <w:rFonts w:cstheme="minorHAnsi"/>
                <w:sz w:val="20"/>
                <w:szCs w:val="20"/>
              </w:rPr>
              <w:t xml:space="preserve">Zemina a kamenivo iné ako uvedené v 17 05 03 </w:t>
            </w:r>
          </w:p>
        </w:tc>
        <w:tc>
          <w:tcPr>
            <w:tcW w:w="1165" w:type="dxa"/>
            <w:tcBorders>
              <w:top w:val="single" w:sz="4" w:space="0" w:color="000000"/>
              <w:left w:val="single" w:sz="4" w:space="0" w:color="000000"/>
              <w:bottom w:val="single" w:sz="4" w:space="0" w:color="000000"/>
              <w:right w:val="single" w:sz="4" w:space="0" w:color="000000"/>
            </w:tcBorders>
          </w:tcPr>
          <w:p w14:paraId="5884496E" w14:textId="77777777" w:rsidR="003B224A" w:rsidRPr="00277ADA" w:rsidRDefault="003B224A" w:rsidP="002C296B">
            <w:pPr>
              <w:ind w:right="47"/>
              <w:jc w:val="center"/>
              <w:rPr>
                <w:sz w:val="20"/>
                <w:szCs w:val="20"/>
              </w:rPr>
            </w:pPr>
            <w:r>
              <w:rPr>
                <w:sz w:val="20"/>
                <w:szCs w:val="20"/>
              </w:rPr>
              <w:t>O</w:t>
            </w:r>
          </w:p>
        </w:tc>
      </w:tr>
      <w:tr w:rsidR="003B224A" w:rsidRPr="00FC1C4D" w14:paraId="4389E60C"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71FFA773"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17 05 06 </w:t>
            </w:r>
          </w:p>
        </w:tc>
        <w:tc>
          <w:tcPr>
            <w:tcW w:w="5856" w:type="dxa"/>
            <w:tcBorders>
              <w:top w:val="single" w:sz="4" w:space="0" w:color="000000"/>
              <w:left w:val="single" w:sz="4" w:space="0" w:color="000000"/>
              <w:bottom w:val="single" w:sz="4" w:space="0" w:color="000000"/>
              <w:right w:val="single" w:sz="4" w:space="0" w:color="000000"/>
            </w:tcBorders>
          </w:tcPr>
          <w:p w14:paraId="77C7DF55" w14:textId="77777777" w:rsidR="003B224A" w:rsidRPr="00277ADA" w:rsidRDefault="003B224A" w:rsidP="002C296B">
            <w:pPr>
              <w:rPr>
                <w:rFonts w:cstheme="minorHAnsi"/>
                <w:sz w:val="20"/>
                <w:szCs w:val="20"/>
              </w:rPr>
            </w:pPr>
            <w:r w:rsidRPr="00277ADA">
              <w:rPr>
                <w:rFonts w:cstheme="minorHAnsi"/>
                <w:sz w:val="20"/>
                <w:szCs w:val="20"/>
              </w:rPr>
              <w:t xml:space="preserve">Výkopová zemina iná ako uvedená v 17 05 05 </w:t>
            </w:r>
          </w:p>
        </w:tc>
        <w:tc>
          <w:tcPr>
            <w:tcW w:w="1165" w:type="dxa"/>
            <w:tcBorders>
              <w:top w:val="single" w:sz="4" w:space="0" w:color="000000"/>
              <w:left w:val="single" w:sz="4" w:space="0" w:color="000000"/>
              <w:bottom w:val="single" w:sz="4" w:space="0" w:color="000000"/>
              <w:right w:val="single" w:sz="4" w:space="0" w:color="000000"/>
            </w:tcBorders>
          </w:tcPr>
          <w:p w14:paraId="49CFCA1F" w14:textId="77777777" w:rsidR="003B224A" w:rsidRPr="00277ADA" w:rsidRDefault="003B224A" w:rsidP="002C296B">
            <w:pPr>
              <w:ind w:right="47"/>
              <w:jc w:val="center"/>
              <w:rPr>
                <w:sz w:val="20"/>
                <w:szCs w:val="20"/>
              </w:rPr>
            </w:pPr>
            <w:r>
              <w:rPr>
                <w:sz w:val="20"/>
                <w:szCs w:val="20"/>
              </w:rPr>
              <w:t>O</w:t>
            </w:r>
          </w:p>
        </w:tc>
      </w:tr>
      <w:tr w:rsidR="003B224A" w:rsidRPr="00FC1C4D" w14:paraId="132E1148"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1C4B2B96"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17 09  </w:t>
            </w:r>
          </w:p>
        </w:tc>
        <w:tc>
          <w:tcPr>
            <w:tcW w:w="5856" w:type="dxa"/>
            <w:tcBorders>
              <w:top w:val="single" w:sz="4" w:space="0" w:color="000000"/>
              <w:left w:val="single" w:sz="4" w:space="0" w:color="000000"/>
              <w:bottom w:val="single" w:sz="4" w:space="0" w:color="000000"/>
              <w:right w:val="single" w:sz="4" w:space="0" w:color="000000"/>
            </w:tcBorders>
          </w:tcPr>
          <w:p w14:paraId="0AD3C913" w14:textId="77777777" w:rsidR="003B224A" w:rsidRPr="00277ADA" w:rsidRDefault="003B224A" w:rsidP="002C296B">
            <w:pPr>
              <w:rPr>
                <w:rFonts w:cstheme="minorHAnsi"/>
                <w:b/>
                <w:bCs/>
                <w:sz w:val="20"/>
                <w:szCs w:val="20"/>
              </w:rPr>
            </w:pPr>
            <w:r w:rsidRPr="00277ADA">
              <w:rPr>
                <w:rFonts w:cstheme="minorHAnsi"/>
                <w:b/>
                <w:bCs/>
                <w:sz w:val="20"/>
                <w:szCs w:val="20"/>
              </w:rPr>
              <w:t xml:space="preserve">Iné odpady zo stavieb a demolácií </w:t>
            </w:r>
          </w:p>
        </w:tc>
        <w:tc>
          <w:tcPr>
            <w:tcW w:w="1165" w:type="dxa"/>
            <w:tcBorders>
              <w:top w:val="single" w:sz="4" w:space="0" w:color="000000"/>
              <w:left w:val="single" w:sz="4" w:space="0" w:color="000000"/>
              <w:bottom w:val="single" w:sz="4" w:space="0" w:color="000000"/>
              <w:right w:val="single" w:sz="4" w:space="0" w:color="000000"/>
            </w:tcBorders>
          </w:tcPr>
          <w:p w14:paraId="79D59E7D" w14:textId="77777777" w:rsidR="003B224A" w:rsidRPr="00277ADA" w:rsidRDefault="003B224A" w:rsidP="002C296B">
            <w:pPr>
              <w:ind w:right="47"/>
              <w:jc w:val="center"/>
              <w:rPr>
                <w:sz w:val="20"/>
                <w:szCs w:val="20"/>
              </w:rPr>
            </w:pPr>
          </w:p>
        </w:tc>
      </w:tr>
      <w:tr w:rsidR="003B224A" w:rsidRPr="00FC1C4D" w14:paraId="70F8D4A2"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6959B1F9" w14:textId="77777777" w:rsidR="003B224A" w:rsidRPr="00277ADA" w:rsidRDefault="003B224A" w:rsidP="002C296B">
            <w:pPr>
              <w:ind w:right="48"/>
              <w:jc w:val="center"/>
              <w:rPr>
                <w:rFonts w:cstheme="minorHAnsi"/>
                <w:b/>
                <w:sz w:val="20"/>
                <w:szCs w:val="20"/>
              </w:rPr>
            </w:pPr>
            <w:r w:rsidRPr="00277ADA">
              <w:rPr>
                <w:rFonts w:cstheme="minorHAnsi"/>
                <w:b/>
                <w:sz w:val="20"/>
                <w:szCs w:val="20"/>
              </w:rPr>
              <w:t xml:space="preserve">17 09 04 </w:t>
            </w:r>
          </w:p>
        </w:tc>
        <w:tc>
          <w:tcPr>
            <w:tcW w:w="5856" w:type="dxa"/>
            <w:tcBorders>
              <w:top w:val="single" w:sz="4" w:space="0" w:color="000000"/>
              <w:left w:val="single" w:sz="4" w:space="0" w:color="000000"/>
              <w:bottom w:val="single" w:sz="4" w:space="0" w:color="000000"/>
              <w:right w:val="single" w:sz="4" w:space="0" w:color="000000"/>
            </w:tcBorders>
          </w:tcPr>
          <w:p w14:paraId="310D8DDA" w14:textId="77777777" w:rsidR="003B224A" w:rsidRPr="00277ADA" w:rsidRDefault="003B224A" w:rsidP="002C296B">
            <w:pPr>
              <w:rPr>
                <w:rFonts w:cstheme="minorHAnsi"/>
                <w:sz w:val="20"/>
                <w:szCs w:val="20"/>
              </w:rPr>
            </w:pPr>
            <w:r w:rsidRPr="00277ADA">
              <w:rPr>
                <w:rFonts w:cstheme="minorHAnsi"/>
                <w:sz w:val="20"/>
                <w:szCs w:val="20"/>
              </w:rPr>
              <w:t>Zmiešané odpady zo stavieb a demolácií iné ako uvedené v 17 09 01, 17 09 02 a 17 09 03</w:t>
            </w:r>
          </w:p>
        </w:tc>
        <w:tc>
          <w:tcPr>
            <w:tcW w:w="1165" w:type="dxa"/>
            <w:tcBorders>
              <w:top w:val="single" w:sz="4" w:space="0" w:color="000000"/>
              <w:left w:val="single" w:sz="4" w:space="0" w:color="000000"/>
              <w:bottom w:val="single" w:sz="4" w:space="0" w:color="000000"/>
              <w:right w:val="single" w:sz="4" w:space="0" w:color="000000"/>
            </w:tcBorders>
          </w:tcPr>
          <w:p w14:paraId="7007A95A" w14:textId="77777777" w:rsidR="003B224A" w:rsidRPr="00277ADA" w:rsidRDefault="003B224A" w:rsidP="002C296B">
            <w:pPr>
              <w:ind w:right="47"/>
              <w:jc w:val="center"/>
              <w:rPr>
                <w:sz w:val="20"/>
                <w:szCs w:val="20"/>
              </w:rPr>
            </w:pPr>
            <w:r>
              <w:rPr>
                <w:sz w:val="20"/>
                <w:szCs w:val="20"/>
              </w:rPr>
              <w:t>O</w:t>
            </w:r>
          </w:p>
        </w:tc>
      </w:tr>
      <w:tr w:rsidR="003B224A" w:rsidRPr="00FC1C4D" w14:paraId="1DD26775"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15023D45" w14:textId="77777777" w:rsidR="003B224A" w:rsidRPr="00277ADA" w:rsidRDefault="003B224A" w:rsidP="002C296B">
            <w:pPr>
              <w:ind w:right="48"/>
              <w:jc w:val="center"/>
              <w:rPr>
                <w:rFonts w:cstheme="minorHAnsi"/>
                <w:b/>
                <w:color w:val="C00000"/>
                <w:sz w:val="20"/>
                <w:szCs w:val="20"/>
              </w:rPr>
            </w:pPr>
          </w:p>
        </w:tc>
        <w:tc>
          <w:tcPr>
            <w:tcW w:w="5856" w:type="dxa"/>
            <w:tcBorders>
              <w:top w:val="single" w:sz="4" w:space="0" w:color="000000"/>
              <w:left w:val="single" w:sz="4" w:space="0" w:color="000000"/>
              <w:bottom w:val="single" w:sz="4" w:space="0" w:color="000000"/>
              <w:right w:val="single" w:sz="4" w:space="0" w:color="000000"/>
            </w:tcBorders>
          </w:tcPr>
          <w:p w14:paraId="11F541A2" w14:textId="77777777" w:rsidR="003B224A" w:rsidRPr="00277ADA" w:rsidRDefault="003B224A" w:rsidP="002C296B">
            <w:pPr>
              <w:rPr>
                <w:rFonts w:cstheme="minorHAnsi"/>
                <w:color w:val="C00000"/>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08E394DC" w14:textId="77777777" w:rsidR="003B224A" w:rsidRPr="00277ADA" w:rsidRDefault="003B224A" w:rsidP="002C296B">
            <w:pPr>
              <w:ind w:right="47"/>
              <w:jc w:val="center"/>
              <w:rPr>
                <w:color w:val="C00000"/>
                <w:sz w:val="20"/>
                <w:szCs w:val="20"/>
              </w:rPr>
            </w:pPr>
          </w:p>
        </w:tc>
      </w:tr>
      <w:tr w:rsidR="003B224A" w:rsidRPr="00FC1C4D" w14:paraId="151A1DDC"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2BD7BB70" w14:textId="77777777" w:rsidR="003B224A" w:rsidRPr="00406431" w:rsidRDefault="003B224A" w:rsidP="002C296B">
            <w:pPr>
              <w:jc w:val="center"/>
              <w:rPr>
                <w:b/>
                <w:bCs/>
              </w:rPr>
            </w:pPr>
            <w:r w:rsidRPr="00406431">
              <w:rPr>
                <w:b/>
                <w:bCs/>
                <w:sz w:val="20"/>
                <w:szCs w:val="20"/>
              </w:rPr>
              <w:t>20</w:t>
            </w:r>
          </w:p>
        </w:tc>
        <w:tc>
          <w:tcPr>
            <w:tcW w:w="5856" w:type="dxa"/>
            <w:tcBorders>
              <w:top w:val="single" w:sz="4" w:space="0" w:color="000000"/>
              <w:left w:val="single" w:sz="4" w:space="0" w:color="000000"/>
              <w:bottom w:val="single" w:sz="4" w:space="0" w:color="000000"/>
              <w:right w:val="single" w:sz="4" w:space="0" w:color="000000"/>
            </w:tcBorders>
          </w:tcPr>
          <w:p w14:paraId="0E3E798E" w14:textId="77777777" w:rsidR="003B224A" w:rsidRPr="00406431" w:rsidRDefault="003B224A" w:rsidP="002C296B">
            <w:pPr>
              <w:rPr>
                <w:b/>
                <w:bCs/>
              </w:rPr>
            </w:pPr>
            <w:r w:rsidRPr="00406431">
              <w:rPr>
                <w:b/>
                <w:bCs/>
                <w:sz w:val="20"/>
                <w:szCs w:val="20"/>
              </w:rPr>
              <w:t>Komunálne odpady (odpady z domácností a podobné odpady z obchodu, priemyslu a inštitúcií) vrátane ich zložiek z triedeného odpadu</w:t>
            </w:r>
          </w:p>
        </w:tc>
        <w:tc>
          <w:tcPr>
            <w:tcW w:w="1165" w:type="dxa"/>
            <w:tcBorders>
              <w:top w:val="single" w:sz="4" w:space="0" w:color="000000"/>
              <w:left w:val="single" w:sz="4" w:space="0" w:color="000000"/>
              <w:bottom w:val="single" w:sz="4" w:space="0" w:color="000000"/>
              <w:right w:val="single" w:sz="4" w:space="0" w:color="000000"/>
            </w:tcBorders>
          </w:tcPr>
          <w:p w14:paraId="0DC9E31A" w14:textId="77777777" w:rsidR="003B224A" w:rsidRPr="00277ADA" w:rsidRDefault="003B224A" w:rsidP="002C296B">
            <w:pPr>
              <w:ind w:right="47"/>
              <w:jc w:val="center"/>
              <w:rPr>
                <w:color w:val="C00000"/>
                <w:sz w:val="20"/>
                <w:szCs w:val="20"/>
              </w:rPr>
            </w:pPr>
          </w:p>
        </w:tc>
      </w:tr>
      <w:tr w:rsidR="003B224A" w:rsidRPr="00FC1C4D" w14:paraId="3B5FBD01"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25F84A5B" w14:textId="77777777" w:rsidR="003B224A" w:rsidRPr="00406431" w:rsidRDefault="003B224A" w:rsidP="002C296B">
            <w:pPr>
              <w:jc w:val="center"/>
              <w:rPr>
                <w:rFonts w:cstheme="minorHAnsi"/>
                <w:b/>
                <w:bCs/>
                <w:sz w:val="20"/>
                <w:szCs w:val="20"/>
              </w:rPr>
            </w:pPr>
            <w:r w:rsidRPr="00406431">
              <w:rPr>
                <w:rFonts w:cstheme="minorHAnsi"/>
                <w:b/>
                <w:bCs/>
                <w:sz w:val="20"/>
                <w:szCs w:val="20"/>
              </w:rPr>
              <w:t>20 02</w:t>
            </w:r>
          </w:p>
        </w:tc>
        <w:tc>
          <w:tcPr>
            <w:tcW w:w="5856" w:type="dxa"/>
            <w:tcBorders>
              <w:top w:val="single" w:sz="4" w:space="0" w:color="000000"/>
              <w:left w:val="single" w:sz="4" w:space="0" w:color="000000"/>
              <w:bottom w:val="single" w:sz="4" w:space="0" w:color="000000"/>
              <w:right w:val="single" w:sz="4" w:space="0" w:color="000000"/>
            </w:tcBorders>
          </w:tcPr>
          <w:p w14:paraId="414938D6" w14:textId="77777777" w:rsidR="003B224A" w:rsidRPr="00406431" w:rsidRDefault="003B224A" w:rsidP="002C296B">
            <w:pPr>
              <w:rPr>
                <w:rFonts w:cstheme="minorHAnsi"/>
                <w:b/>
                <w:bCs/>
                <w:sz w:val="20"/>
                <w:szCs w:val="20"/>
              </w:rPr>
            </w:pPr>
            <w:r w:rsidRPr="00406431">
              <w:rPr>
                <w:rFonts w:cstheme="minorHAnsi"/>
                <w:b/>
                <w:bCs/>
                <w:sz w:val="20"/>
                <w:szCs w:val="20"/>
              </w:rPr>
              <w:t>Odpady zo záhrad a z parkov, vrátane odpadu z cintorínov</w:t>
            </w:r>
          </w:p>
        </w:tc>
        <w:tc>
          <w:tcPr>
            <w:tcW w:w="1165" w:type="dxa"/>
            <w:tcBorders>
              <w:top w:val="single" w:sz="4" w:space="0" w:color="000000"/>
              <w:left w:val="single" w:sz="4" w:space="0" w:color="000000"/>
              <w:bottom w:val="single" w:sz="4" w:space="0" w:color="000000"/>
              <w:right w:val="single" w:sz="4" w:space="0" w:color="000000"/>
            </w:tcBorders>
          </w:tcPr>
          <w:p w14:paraId="311630ED" w14:textId="77777777" w:rsidR="003B224A" w:rsidRPr="00277ADA" w:rsidRDefault="003B224A" w:rsidP="002C296B">
            <w:pPr>
              <w:ind w:right="47"/>
              <w:jc w:val="center"/>
              <w:rPr>
                <w:color w:val="C00000"/>
                <w:sz w:val="20"/>
                <w:szCs w:val="20"/>
              </w:rPr>
            </w:pPr>
          </w:p>
        </w:tc>
      </w:tr>
      <w:tr w:rsidR="003B224A" w:rsidRPr="00FC1C4D" w14:paraId="0168DE3F"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62E29F16" w14:textId="77777777" w:rsidR="003B224A" w:rsidRPr="00277ADA" w:rsidRDefault="003B224A" w:rsidP="002C296B">
            <w:pPr>
              <w:ind w:right="48"/>
              <w:jc w:val="center"/>
              <w:rPr>
                <w:rFonts w:cstheme="minorHAnsi"/>
                <w:b/>
                <w:color w:val="C00000"/>
                <w:sz w:val="20"/>
                <w:szCs w:val="20"/>
              </w:rPr>
            </w:pPr>
            <w:r w:rsidRPr="00277ADA">
              <w:rPr>
                <w:rFonts w:cstheme="minorHAnsi"/>
                <w:color w:val="333333"/>
                <w:sz w:val="20"/>
                <w:szCs w:val="20"/>
                <w:shd w:val="clear" w:color="auto" w:fill="FFFFFF"/>
              </w:rPr>
              <w:t>20 02 01</w:t>
            </w:r>
          </w:p>
        </w:tc>
        <w:tc>
          <w:tcPr>
            <w:tcW w:w="5856" w:type="dxa"/>
            <w:tcBorders>
              <w:top w:val="single" w:sz="4" w:space="0" w:color="000000"/>
              <w:left w:val="single" w:sz="4" w:space="0" w:color="000000"/>
              <w:bottom w:val="single" w:sz="4" w:space="0" w:color="000000"/>
              <w:right w:val="single" w:sz="4" w:space="0" w:color="000000"/>
            </w:tcBorders>
          </w:tcPr>
          <w:p w14:paraId="2AFDF306" w14:textId="77777777" w:rsidR="003B224A" w:rsidRPr="00277ADA" w:rsidRDefault="003B224A" w:rsidP="002C296B">
            <w:pPr>
              <w:rPr>
                <w:rFonts w:cstheme="minorHAnsi"/>
                <w:color w:val="C00000"/>
                <w:sz w:val="20"/>
                <w:szCs w:val="20"/>
              </w:rPr>
            </w:pPr>
            <w:r w:rsidRPr="00277ADA">
              <w:rPr>
                <w:rFonts w:cstheme="minorHAnsi"/>
                <w:color w:val="333333"/>
                <w:sz w:val="20"/>
                <w:szCs w:val="20"/>
                <w:shd w:val="clear" w:color="auto" w:fill="FFFFFF"/>
              </w:rPr>
              <w:t>biologicky rozložiteľný odpad</w:t>
            </w:r>
          </w:p>
        </w:tc>
        <w:tc>
          <w:tcPr>
            <w:tcW w:w="1165" w:type="dxa"/>
            <w:tcBorders>
              <w:top w:val="single" w:sz="4" w:space="0" w:color="000000"/>
              <w:left w:val="single" w:sz="4" w:space="0" w:color="000000"/>
              <w:bottom w:val="single" w:sz="4" w:space="0" w:color="000000"/>
              <w:right w:val="single" w:sz="4" w:space="0" w:color="000000"/>
            </w:tcBorders>
          </w:tcPr>
          <w:p w14:paraId="6B60F376" w14:textId="77777777" w:rsidR="003B224A" w:rsidRPr="00277ADA" w:rsidRDefault="003B224A" w:rsidP="002C296B">
            <w:pPr>
              <w:ind w:right="47"/>
              <w:jc w:val="center"/>
              <w:rPr>
                <w:sz w:val="20"/>
                <w:szCs w:val="20"/>
              </w:rPr>
            </w:pPr>
            <w:r w:rsidRPr="00277ADA">
              <w:rPr>
                <w:sz w:val="20"/>
                <w:szCs w:val="20"/>
              </w:rPr>
              <w:t>O</w:t>
            </w:r>
          </w:p>
        </w:tc>
      </w:tr>
      <w:tr w:rsidR="003B224A" w:rsidRPr="00FC1C4D" w14:paraId="494CA4F1"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2F22CB6A" w14:textId="77777777" w:rsidR="003B224A" w:rsidRPr="00277ADA" w:rsidRDefault="003B224A" w:rsidP="002C296B">
            <w:pPr>
              <w:ind w:right="48"/>
              <w:jc w:val="center"/>
              <w:rPr>
                <w:rFonts w:cstheme="minorHAnsi"/>
                <w:b/>
                <w:color w:val="C00000"/>
                <w:sz w:val="20"/>
                <w:szCs w:val="20"/>
              </w:rPr>
            </w:pPr>
            <w:r w:rsidRPr="00277ADA">
              <w:rPr>
                <w:rFonts w:cstheme="minorHAnsi"/>
                <w:color w:val="333333"/>
                <w:sz w:val="20"/>
                <w:szCs w:val="20"/>
                <w:shd w:val="clear" w:color="auto" w:fill="FFFFFF"/>
              </w:rPr>
              <w:t>20 02 02</w:t>
            </w:r>
          </w:p>
        </w:tc>
        <w:tc>
          <w:tcPr>
            <w:tcW w:w="5856" w:type="dxa"/>
            <w:tcBorders>
              <w:top w:val="single" w:sz="4" w:space="0" w:color="000000"/>
              <w:left w:val="single" w:sz="4" w:space="0" w:color="000000"/>
              <w:bottom w:val="single" w:sz="4" w:space="0" w:color="000000"/>
              <w:right w:val="single" w:sz="4" w:space="0" w:color="000000"/>
            </w:tcBorders>
          </w:tcPr>
          <w:p w14:paraId="64E261A5" w14:textId="77777777" w:rsidR="003B224A" w:rsidRPr="00277ADA" w:rsidRDefault="003B224A" w:rsidP="002C296B">
            <w:pPr>
              <w:pStyle w:val="Normlnywebov"/>
              <w:spacing w:before="57" w:after="150"/>
              <w:ind w:left="57" w:right="57"/>
              <w:rPr>
                <w:rFonts w:asciiTheme="minorHAnsi" w:hAnsiTheme="minorHAnsi" w:cstheme="minorHAnsi"/>
                <w:color w:val="333333"/>
                <w:sz w:val="20"/>
                <w:szCs w:val="20"/>
              </w:rPr>
            </w:pPr>
            <w:r w:rsidRPr="00277ADA">
              <w:rPr>
                <w:rFonts w:asciiTheme="minorHAnsi" w:hAnsiTheme="minorHAnsi" w:cstheme="minorHAnsi"/>
                <w:color w:val="333333"/>
                <w:sz w:val="20"/>
                <w:szCs w:val="20"/>
              </w:rPr>
              <w:br/>
              <w:t>zemina a kamenivo</w:t>
            </w:r>
          </w:p>
          <w:p w14:paraId="5BC8EEDD" w14:textId="77777777" w:rsidR="003B224A" w:rsidRPr="00277ADA" w:rsidRDefault="003B224A" w:rsidP="002C296B">
            <w:pPr>
              <w:rPr>
                <w:rFonts w:cstheme="minorHAnsi"/>
                <w:color w:val="C00000"/>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46807671" w14:textId="77777777" w:rsidR="003B224A" w:rsidRPr="00277ADA" w:rsidRDefault="003B224A" w:rsidP="002C296B">
            <w:pPr>
              <w:ind w:right="47"/>
              <w:jc w:val="center"/>
              <w:rPr>
                <w:sz w:val="20"/>
                <w:szCs w:val="20"/>
              </w:rPr>
            </w:pPr>
            <w:r w:rsidRPr="00277ADA">
              <w:rPr>
                <w:sz w:val="20"/>
                <w:szCs w:val="20"/>
              </w:rPr>
              <w:t>O</w:t>
            </w:r>
          </w:p>
        </w:tc>
      </w:tr>
      <w:tr w:rsidR="003B224A" w:rsidRPr="00FC1C4D" w14:paraId="51386B3E"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1C608DDD" w14:textId="77777777" w:rsidR="003B224A" w:rsidRPr="00277ADA" w:rsidRDefault="003B224A" w:rsidP="002C296B">
            <w:pPr>
              <w:ind w:right="48"/>
              <w:jc w:val="center"/>
              <w:rPr>
                <w:rFonts w:cstheme="minorHAnsi"/>
                <w:b/>
                <w:color w:val="C00000"/>
                <w:sz w:val="20"/>
                <w:szCs w:val="20"/>
              </w:rPr>
            </w:pPr>
            <w:r w:rsidRPr="00277ADA">
              <w:rPr>
                <w:rFonts w:cstheme="minorHAnsi"/>
                <w:color w:val="333333"/>
                <w:sz w:val="20"/>
                <w:szCs w:val="20"/>
                <w:shd w:val="clear" w:color="auto" w:fill="FFFFFF"/>
              </w:rPr>
              <w:t>20 02 03</w:t>
            </w:r>
          </w:p>
        </w:tc>
        <w:tc>
          <w:tcPr>
            <w:tcW w:w="5856" w:type="dxa"/>
            <w:tcBorders>
              <w:top w:val="single" w:sz="4" w:space="0" w:color="000000"/>
              <w:left w:val="single" w:sz="4" w:space="0" w:color="000000"/>
              <w:bottom w:val="single" w:sz="4" w:space="0" w:color="000000"/>
              <w:right w:val="single" w:sz="4" w:space="0" w:color="000000"/>
            </w:tcBorders>
          </w:tcPr>
          <w:p w14:paraId="3F2F28BC" w14:textId="77777777" w:rsidR="003B224A" w:rsidRPr="00277ADA" w:rsidRDefault="003B224A" w:rsidP="002C296B">
            <w:pPr>
              <w:rPr>
                <w:rFonts w:cstheme="minorHAnsi"/>
                <w:color w:val="C00000"/>
                <w:sz w:val="20"/>
                <w:szCs w:val="20"/>
              </w:rPr>
            </w:pPr>
            <w:r w:rsidRPr="00277ADA">
              <w:rPr>
                <w:rFonts w:cstheme="minorHAnsi"/>
                <w:color w:val="333333"/>
                <w:sz w:val="20"/>
                <w:szCs w:val="20"/>
                <w:shd w:val="clear" w:color="auto" w:fill="FFFFFF"/>
              </w:rPr>
              <w:t>iné biologicky nerozložiteľné odpady</w:t>
            </w:r>
          </w:p>
        </w:tc>
        <w:tc>
          <w:tcPr>
            <w:tcW w:w="1165" w:type="dxa"/>
            <w:tcBorders>
              <w:top w:val="single" w:sz="4" w:space="0" w:color="000000"/>
              <w:left w:val="single" w:sz="4" w:space="0" w:color="000000"/>
              <w:bottom w:val="single" w:sz="4" w:space="0" w:color="000000"/>
              <w:right w:val="single" w:sz="4" w:space="0" w:color="000000"/>
            </w:tcBorders>
          </w:tcPr>
          <w:p w14:paraId="0F3A78C9" w14:textId="77777777" w:rsidR="003B224A" w:rsidRPr="00277ADA" w:rsidRDefault="003B224A" w:rsidP="002C296B">
            <w:pPr>
              <w:ind w:right="47"/>
              <w:jc w:val="center"/>
              <w:rPr>
                <w:sz w:val="20"/>
                <w:szCs w:val="20"/>
              </w:rPr>
            </w:pPr>
            <w:r w:rsidRPr="00277ADA">
              <w:rPr>
                <w:sz w:val="20"/>
                <w:szCs w:val="20"/>
              </w:rPr>
              <w:t>O</w:t>
            </w:r>
          </w:p>
        </w:tc>
      </w:tr>
      <w:tr w:rsidR="003B224A" w:rsidRPr="00FC1C4D" w14:paraId="5BE7A2F1" w14:textId="77777777" w:rsidTr="002C296B">
        <w:trPr>
          <w:trHeight w:val="159"/>
        </w:trPr>
        <w:tc>
          <w:tcPr>
            <w:tcW w:w="1626" w:type="dxa"/>
            <w:tcBorders>
              <w:top w:val="single" w:sz="4" w:space="0" w:color="000000"/>
              <w:left w:val="single" w:sz="4" w:space="0" w:color="000000"/>
              <w:bottom w:val="single" w:sz="4" w:space="0" w:color="000000"/>
              <w:right w:val="single" w:sz="4" w:space="0" w:color="000000"/>
            </w:tcBorders>
          </w:tcPr>
          <w:p w14:paraId="7C771A83" w14:textId="77777777" w:rsidR="003B224A" w:rsidRPr="00F2445E" w:rsidRDefault="003B224A" w:rsidP="002C296B">
            <w:pPr>
              <w:ind w:right="48"/>
              <w:jc w:val="center"/>
              <w:rPr>
                <w:b/>
                <w:color w:val="C00000"/>
                <w:sz w:val="20"/>
                <w:szCs w:val="20"/>
              </w:rPr>
            </w:pPr>
          </w:p>
        </w:tc>
        <w:tc>
          <w:tcPr>
            <w:tcW w:w="5856" w:type="dxa"/>
            <w:tcBorders>
              <w:top w:val="single" w:sz="4" w:space="0" w:color="000000"/>
              <w:left w:val="single" w:sz="4" w:space="0" w:color="000000"/>
              <w:bottom w:val="single" w:sz="4" w:space="0" w:color="000000"/>
              <w:right w:val="single" w:sz="4" w:space="0" w:color="000000"/>
            </w:tcBorders>
          </w:tcPr>
          <w:p w14:paraId="00411080" w14:textId="77777777" w:rsidR="003B224A" w:rsidRPr="00F2445E" w:rsidRDefault="003B224A" w:rsidP="002C296B">
            <w:pPr>
              <w:rPr>
                <w:color w:val="C00000"/>
                <w:sz w:val="20"/>
                <w:szCs w:val="20"/>
              </w:rPr>
            </w:pPr>
          </w:p>
        </w:tc>
        <w:tc>
          <w:tcPr>
            <w:tcW w:w="1165" w:type="dxa"/>
            <w:tcBorders>
              <w:top w:val="single" w:sz="4" w:space="0" w:color="000000"/>
              <w:left w:val="single" w:sz="4" w:space="0" w:color="000000"/>
              <w:bottom w:val="single" w:sz="4" w:space="0" w:color="000000"/>
              <w:right w:val="single" w:sz="4" w:space="0" w:color="000000"/>
            </w:tcBorders>
          </w:tcPr>
          <w:p w14:paraId="5B22AA2F" w14:textId="77777777" w:rsidR="003B224A" w:rsidRPr="00FC1C4D" w:rsidRDefault="003B224A" w:rsidP="002C296B">
            <w:pPr>
              <w:ind w:right="47"/>
              <w:jc w:val="center"/>
              <w:rPr>
                <w:color w:val="C00000"/>
              </w:rPr>
            </w:pPr>
          </w:p>
        </w:tc>
      </w:tr>
    </w:tbl>
    <w:p w14:paraId="6062E5EB" w14:textId="77777777" w:rsidR="003B224A" w:rsidRDefault="003B224A" w:rsidP="003B224A"/>
    <w:p w14:paraId="4D1B5790" w14:textId="77777777" w:rsidR="003B224A" w:rsidRDefault="003B224A" w:rsidP="003B224A">
      <w:pPr>
        <w:spacing w:after="174"/>
        <w:ind w:right="150" w:firstLine="566"/>
        <w:jc w:val="both"/>
      </w:pPr>
      <w:r w:rsidRPr="00423BD4">
        <w:t xml:space="preserve">Časť odpadu je možné využiť pri stavebných prácach, ostatný bude odvezený a zlikvidovaný mimo staveniska. Dodávateľ stavby zabezpečí manipuláciu s týmto odpadom podľa platných predpisov. Použité materiály budú privážané v baleniach na paletách, prispôsobených pre ďalšiu prepravu a manipuláciu. Vzniknuté odpady budú uložené v nádobách na to určených (napr. Kontajneroch, smetných nádobách) a bude zabezpečené ich vhodné zneškodnenie zberných surovín, resp. inou oprávnenou organizáciou) na vhodnom zariadení v pravidelných intervaloch. </w:t>
      </w:r>
    </w:p>
    <w:p w14:paraId="38CB4A1D" w14:textId="77777777" w:rsidR="003B224A" w:rsidRPr="005A05D9" w:rsidRDefault="003B224A" w:rsidP="003B224A">
      <w:pPr>
        <w:pStyle w:val="Nadpis2"/>
      </w:pPr>
      <w:bookmarkStart w:id="35" w:name="_Toc63200159"/>
      <w:bookmarkStart w:id="36" w:name="_Toc63612645"/>
      <w:r w:rsidRPr="005A05D9">
        <w:lastRenderedPageBreak/>
        <w:t>Nakladanie s odpadmi</w:t>
      </w:r>
      <w:bookmarkEnd w:id="35"/>
      <w:bookmarkEnd w:id="36"/>
    </w:p>
    <w:p w14:paraId="69E70071" w14:textId="77777777" w:rsidR="003B224A" w:rsidRPr="005A05D9" w:rsidRDefault="003B224A" w:rsidP="003B224A"/>
    <w:p w14:paraId="5E08DAF2" w14:textId="28EE8B2B" w:rsidR="003B224A" w:rsidRPr="008138B2" w:rsidRDefault="003B224A" w:rsidP="003B224A">
      <w:pPr>
        <w:spacing w:line="240" w:lineRule="auto"/>
        <w:ind w:right="150" w:firstLine="566"/>
        <w:jc w:val="both"/>
      </w:pPr>
      <w:r w:rsidRPr="008138B2">
        <w:t>S odpadom, ktorý vznikne pri výstavbe je povinný stavebník alebo dodávateľ nakladať alebo inak zaobchádzať v súlade so zákonom č. 223/2001 Z.z. v znení neskorších predpisov tak, aby chránil zdravie a život</w:t>
      </w:r>
      <w:r>
        <w:t>n</w:t>
      </w:r>
      <w:r w:rsidRPr="008138B2">
        <w:t xml:space="preserve">é prostredie. </w:t>
      </w:r>
    </w:p>
    <w:p w14:paraId="14C46556" w14:textId="77777777" w:rsidR="003B224A" w:rsidRPr="008138B2" w:rsidRDefault="003B224A" w:rsidP="003B224A">
      <w:pPr>
        <w:spacing w:line="240" w:lineRule="auto"/>
        <w:ind w:right="150" w:firstLine="566"/>
        <w:jc w:val="both"/>
      </w:pPr>
      <w:r w:rsidRPr="008138B2">
        <w:t xml:space="preserve">Na stavbe je odpad priebežne zhromažďovaný v nádobách do doby zabezpečenia jeho zneškodnenia externou firmou v zariadeniach pre tento účel určených. </w:t>
      </w:r>
    </w:p>
    <w:p w14:paraId="4D704B8A" w14:textId="1C8156E0" w:rsidR="003B224A" w:rsidRPr="008138B2" w:rsidRDefault="003B224A" w:rsidP="003B224A">
      <w:pPr>
        <w:spacing w:line="240" w:lineRule="auto"/>
        <w:ind w:right="150" w:firstLine="566"/>
        <w:jc w:val="both"/>
      </w:pPr>
      <w:r w:rsidRPr="008138B2">
        <w:t>Typ a počet kontajnerov na zneškodnenie odpadov sa určí a vyberie podľa vznikajúceho odpadu zhotoviteľ stavebných prác sám, príp. v spolupráci so špecializujúcou sa firmou na likvidáciu odpadov. Umiestnenie kontajnerov nie je súčasťou projektovej dokumentácie, dopo</w:t>
      </w:r>
      <w:r>
        <w:t>ru</w:t>
      </w:r>
      <w:r w:rsidRPr="008138B2">
        <w:t xml:space="preserve">čujeme dohodou so zástupcom vlastníkov a správcom verejného priestranstva pre určenie čo najoptimálnejšie polohy. </w:t>
      </w:r>
    </w:p>
    <w:p w14:paraId="680EC8EB" w14:textId="77777777" w:rsidR="003B224A" w:rsidRPr="008138B2" w:rsidRDefault="003B224A" w:rsidP="003B224A">
      <w:pPr>
        <w:spacing w:after="16" w:line="240" w:lineRule="auto"/>
        <w:ind w:left="566"/>
        <w:jc w:val="both"/>
      </w:pPr>
      <w:r w:rsidRPr="008138B2">
        <w:t xml:space="preserve"> </w:t>
      </w:r>
    </w:p>
    <w:p w14:paraId="1A3ECCC5" w14:textId="19B03AA3" w:rsidR="003B224A" w:rsidRDefault="003B224A" w:rsidP="003B224A">
      <w:pPr>
        <w:spacing w:after="210" w:line="240" w:lineRule="auto"/>
        <w:ind w:left="-15" w:firstLine="566"/>
        <w:jc w:val="both"/>
      </w:pPr>
      <w:r w:rsidRPr="008138B2">
        <w:t xml:space="preserve">Odvoz odpadov z časového hľadiska bude riešený v prevádzkovom predpise objektu, pričom musí byľ pripravený do termínu kolaudácie stavby. </w:t>
      </w:r>
    </w:p>
    <w:p w14:paraId="76425C88" w14:textId="77777777" w:rsidR="003B224A" w:rsidRPr="00FC1C4D" w:rsidRDefault="003B224A" w:rsidP="003B224A">
      <w:pPr>
        <w:jc w:val="both"/>
      </w:pPr>
    </w:p>
    <w:p w14:paraId="61A33B34" w14:textId="77777777" w:rsidR="00D60057" w:rsidRPr="003300D0" w:rsidRDefault="00D60057" w:rsidP="00D60057">
      <w:pPr>
        <w:pStyle w:val="Nadpis1"/>
        <w:spacing w:line="240" w:lineRule="auto"/>
        <w:rPr>
          <w:rFonts w:cs="Calibri"/>
          <w:color w:val="auto"/>
          <w:sz w:val="28"/>
        </w:rPr>
      </w:pPr>
      <w:bookmarkStart w:id="37" w:name="_Toc63014595"/>
      <w:bookmarkStart w:id="38" w:name="_Toc63612646"/>
      <w:r w:rsidRPr="003300D0">
        <w:rPr>
          <w:rFonts w:cs="Calibri"/>
          <w:color w:val="auto"/>
          <w:sz w:val="28"/>
        </w:rPr>
        <w:t>Postup prác</w:t>
      </w:r>
      <w:bookmarkEnd w:id="37"/>
      <w:bookmarkEnd w:id="38"/>
    </w:p>
    <w:p w14:paraId="4E231CB8" w14:textId="4EB38F87" w:rsidR="00D60057" w:rsidRDefault="00D60057" w:rsidP="00D60057">
      <w:pPr>
        <w:spacing w:line="240" w:lineRule="auto"/>
        <w:rPr>
          <w:rFonts w:ascii="Calibri" w:hAnsi="Calibri" w:cs="Calibri"/>
        </w:rPr>
      </w:pPr>
    </w:p>
    <w:p w14:paraId="3411AF16" w14:textId="776DBB0D" w:rsidR="00D60057" w:rsidRPr="00EF74DA" w:rsidRDefault="003325E9" w:rsidP="00EF74DA">
      <w:pPr>
        <w:spacing w:line="240" w:lineRule="auto"/>
        <w:ind w:firstLine="360"/>
        <w:rPr>
          <w:rFonts w:ascii="Calibri" w:hAnsi="Calibri" w:cs="Calibri"/>
        </w:rPr>
      </w:pPr>
      <w:r>
        <w:rPr>
          <w:rFonts w:ascii="Calibri" w:hAnsi="Calibri" w:cs="Calibri"/>
        </w:rPr>
        <w:t>Stavenisko sa rozdelí na dve časti (A,B)</w:t>
      </w:r>
      <w:r w:rsidR="00EF74DA">
        <w:rPr>
          <w:rFonts w:ascii="Calibri" w:hAnsi="Calibri" w:cs="Calibri"/>
        </w:rPr>
        <w:t xml:space="preserve">, ktoré slúžia ako stavebné celky, na ktorých môže byť práca vykonávaná osobitne alebo súbežne, podľa  možnosti stavebníka a po dohode s investorom. </w:t>
      </w:r>
      <w:r w:rsidR="00D60057" w:rsidRPr="00EF74DA">
        <w:rPr>
          <w:rFonts w:ascii="Calibri" w:hAnsi="Calibri" w:cs="Calibri"/>
          <w:szCs w:val="18"/>
        </w:rPr>
        <w:t xml:space="preserve">Pred začatím stavebných prác je potrebné vymedziť stavebný priestor tak, aby sa zabránilo vstupu nepovolaných osôb a bezpečne sa musia zabezpečiť vstupy do objektu. </w:t>
      </w:r>
    </w:p>
    <w:p w14:paraId="0FBA6A8C" w14:textId="16A5D7C0" w:rsidR="006479CE" w:rsidRDefault="006479CE" w:rsidP="006479CE">
      <w:pPr>
        <w:pStyle w:val="Odsekzoznamu"/>
        <w:spacing w:line="240" w:lineRule="auto"/>
        <w:jc w:val="both"/>
        <w:rPr>
          <w:rFonts w:cs="Calibri"/>
          <w:color w:val="FF0000"/>
          <w:szCs w:val="18"/>
        </w:rPr>
      </w:pPr>
    </w:p>
    <w:p w14:paraId="7352A29C" w14:textId="77777777" w:rsidR="00604D7B" w:rsidRDefault="00604D7B" w:rsidP="006479CE">
      <w:pPr>
        <w:pStyle w:val="Odsekzoznamu"/>
        <w:spacing w:line="240" w:lineRule="auto"/>
        <w:jc w:val="both"/>
        <w:rPr>
          <w:rFonts w:cs="Calibri"/>
          <w:color w:val="FF0000"/>
          <w:szCs w:val="18"/>
        </w:rPr>
      </w:pPr>
    </w:p>
    <w:p w14:paraId="049B527F" w14:textId="1F8A4FC7" w:rsidR="006479CE" w:rsidRDefault="006479CE" w:rsidP="007B27F3">
      <w:pPr>
        <w:pStyle w:val="Nadpis2"/>
        <w:rPr>
          <w:rFonts w:cs="Calibri"/>
          <w:b w:val="0"/>
          <w:bCs/>
          <w:szCs w:val="18"/>
        </w:rPr>
      </w:pPr>
      <w:bookmarkStart w:id="39" w:name="_Toc63612647"/>
      <w:r w:rsidRPr="00EF74DA">
        <w:rPr>
          <w:rFonts w:cs="Calibri"/>
          <w:szCs w:val="18"/>
        </w:rPr>
        <w:t xml:space="preserve">Harmonogram prác </w:t>
      </w:r>
      <w:r>
        <w:rPr>
          <w:rFonts w:cs="Calibri"/>
          <w:szCs w:val="18"/>
        </w:rPr>
        <w:t>v </w:t>
      </w:r>
      <w:r w:rsidRPr="006479CE">
        <w:rPr>
          <w:rFonts w:cs="Calibri"/>
          <w:b w:val="0"/>
          <w:bCs/>
          <w:szCs w:val="18"/>
        </w:rPr>
        <w:t xml:space="preserve">časti </w:t>
      </w:r>
      <w:r w:rsidR="007B27F3">
        <w:rPr>
          <w:rFonts w:cs="Calibri"/>
          <w:b w:val="0"/>
          <w:bCs/>
          <w:szCs w:val="18"/>
        </w:rPr>
        <w:t>A</w:t>
      </w:r>
      <w:r w:rsidRPr="006479CE">
        <w:rPr>
          <w:rFonts w:cs="Calibri"/>
          <w:b w:val="0"/>
          <w:bCs/>
          <w:szCs w:val="18"/>
        </w:rPr>
        <w:t xml:space="preserve"> :</w:t>
      </w:r>
      <w:bookmarkEnd w:id="39"/>
    </w:p>
    <w:p w14:paraId="22F0D3C5" w14:textId="7396CBE0" w:rsidR="006479CE" w:rsidRPr="006479CE" w:rsidRDefault="006479CE" w:rsidP="006479CE">
      <w:pPr>
        <w:pStyle w:val="Odsekzoznamu"/>
        <w:numPr>
          <w:ilvl w:val="0"/>
          <w:numId w:val="10"/>
        </w:numPr>
        <w:spacing w:line="240" w:lineRule="auto"/>
        <w:jc w:val="both"/>
        <w:rPr>
          <w:rFonts w:cs="Calibri"/>
          <w:szCs w:val="18"/>
        </w:rPr>
      </w:pPr>
      <w:r w:rsidRPr="006479CE">
        <w:rPr>
          <w:rFonts w:cs="Calibri"/>
          <w:szCs w:val="18"/>
        </w:rPr>
        <w:t>vytýčenie inžinierskych sietí (aby se predišlo kolízii s nimi)</w:t>
      </w:r>
    </w:p>
    <w:p w14:paraId="002C9BA6" w14:textId="77777777" w:rsidR="00D60057" w:rsidRPr="006479CE" w:rsidRDefault="00D60057" w:rsidP="00D60057">
      <w:pPr>
        <w:pStyle w:val="Odsekzoznamu"/>
        <w:numPr>
          <w:ilvl w:val="0"/>
          <w:numId w:val="10"/>
        </w:numPr>
        <w:spacing w:line="240" w:lineRule="auto"/>
        <w:jc w:val="both"/>
        <w:rPr>
          <w:rFonts w:cs="Calibri"/>
          <w:szCs w:val="18"/>
        </w:rPr>
      </w:pPr>
      <w:r w:rsidRPr="006479CE">
        <w:rPr>
          <w:rFonts w:cs="Calibri"/>
          <w:szCs w:val="18"/>
        </w:rPr>
        <w:t>ochrana existujúcej vzrastlej zelene (predovšetkým kmene stromov)</w:t>
      </w:r>
    </w:p>
    <w:p w14:paraId="4A5BE9E6" w14:textId="19E29585" w:rsidR="00D60057" w:rsidRDefault="00D60057" w:rsidP="00D60057">
      <w:pPr>
        <w:pStyle w:val="Odsekzoznamu"/>
        <w:numPr>
          <w:ilvl w:val="0"/>
          <w:numId w:val="10"/>
        </w:numPr>
        <w:spacing w:line="240" w:lineRule="auto"/>
        <w:jc w:val="both"/>
        <w:rPr>
          <w:rFonts w:cs="Calibri"/>
          <w:szCs w:val="18"/>
        </w:rPr>
      </w:pPr>
      <w:r w:rsidRPr="006479CE">
        <w:rPr>
          <w:rFonts w:cs="Calibri"/>
          <w:szCs w:val="18"/>
        </w:rPr>
        <w:t>búracie práce existujúcich prvkov určených na odstránenie</w:t>
      </w:r>
    </w:p>
    <w:p w14:paraId="6465D619" w14:textId="77777777" w:rsidR="006479CE" w:rsidRPr="006479CE" w:rsidRDefault="006479CE" w:rsidP="006479CE">
      <w:pPr>
        <w:pStyle w:val="Odsekzoznamu"/>
        <w:spacing w:line="240" w:lineRule="auto"/>
        <w:jc w:val="both"/>
        <w:rPr>
          <w:rFonts w:cs="Calibri"/>
          <w:szCs w:val="18"/>
        </w:rPr>
      </w:pPr>
    </w:p>
    <w:p w14:paraId="4328F80B" w14:textId="77777777" w:rsidR="00D60057" w:rsidRPr="00D60057" w:rsidRDefault="00D60057" w:rsidP="00D60057">
      <w:pPr>
        <w:pStyle w:val="Odsekzoznamu"/>
        <w:spacing w:line="240" w:lineRule="auto"/>
        <w:jc w:val="both"/>
        <w:rPr>
          <w:rFonts w:cs="Calibri"/>
          <w:color w:val="FF0000"/>
          <w:szCs w:val="18"/>
        </w:rPr>
      </w:pPr>
    </w:p>
    <w:p w14:paraId="15C09DE8" w14:textId="77777777" w:rsidR="00D60057" w:rsidRPr="006479CE" w:rsidRDefault="00D60057" w:rsidP="00D60057">
      <w:pPr>
        <w:spacing w:line="240" w:lineRule="auto"/>
        <w:jc w:val="both"/>
        <w:rPr>
          <w:rFonts w:ascii="Calibri" w:hAnsi="Calibri" w:cs="Calibri"/>
          <w:b/>
          <w:bCs/>
          <w:szCs w:val="18"/>
        </w:rPr>
      </w:pPr>
      <w:r w:rsidRPr="006479CE">
        <w:rPr>
          <w:rFonts w:ascii="Calibri" w:hAnsi="Calibri" w:cs="Calibri"/>
          <w:b/>
          <w:bCs/>
          <w:szCs w:val="18"/>
        </w:rPr>
        <w:t xml:space="preserve">SO 01 </w:t>
      </w:r>
    </w:p>
    <w:p w14:paraId="197693F1" w14:textId="5AAF0EFC"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príprava terénu pre aplikáciu mechanizmov sadových úprav (odstraňovanie prípadných sutín, väčších kameňov a pod. ktoré sa vyskytli pri výkopových prácach)</w:t>
      </w:r>
    </w:p>
    <w:p w14:paraId="08DEAF91" w14:textId="4ED74E90" w:rsidR="006479CE" w:rsidRPr="006479CE" w:rsidRDefault="006479CE" w:rsidP="00D60057">
      <w:pPr>
        <w:pStyle w:val="Odsekzoznamu"/>
        <w:numPr>
          <w:ilvl w:val="0"/>
          <w:numId w:val="13"/>
        </w:numPr>
        <w:spacing w:line="240" w:lineRule="auto"/>
        <w:jc w:val="both"/>
        <w:rPr>
          <w:rFonts w:cs="Calibri"/>
          <w:szCs w:val="18"/>
        </w:rPr>
      </w:pPr>
      <w:r w:rsidRPr="006479CE">
        <w:rPr>
          <w:rFonts w:cs="Calibri"/>
          <w:szCs w:val="18"/>
        </w:rPr>
        <w:t>terénne úpravy s navážkou ornice</w:t>
      </w:r>
    </w:p>
    <w:p w14:paraId="7516430A"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úprava terénu (odstránenie pôvodného ruderálneho porastu, rotavátorovanie, planírovanie, vyhrabávanie..)</w:t>
      </w:r>
    </w:p>
    <w:p w14:paraId="7216C334"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vytýčenie, výsadba a kotvenie vzrastlých drevín</w:t>
      </w:r>
    </w:p>
    <w:p w14:paraId="6E4B835F"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príprava pôdy pred budovaním záhonov</w:t>
      </w:r>
    </w:p>
    <w:p w14:paraId="61FBB97D"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vytýčenie tvarov záhonov</w:t>
      </w:r>
    </w:p>
    <w:p w14:paraId="7422FCB1"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aplikácia záhonových obrúb</w:t>
      </w:r>
    </w:p>
    <w:p w14:paraId="7D451918"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úprava tvaru dna a budovanie jednotlivých vrstiev dažďového záhona</w:t>
      </w:r>
    </w:p>
    <w:p w14:paraId="5EE0A53A" w14:textId="6F0581ED"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výsadby krov a trvaliek v záhonoch, živého plota (cibuľoviny v správnom agrotechnickom termíne)</w:t>
      </w:r>
    </w:p>
    <w:p w14:paraId="41566413" w14:textId="1A23638E" w:rsidR="006479CE" w:rsidRPr="006479CE" w:rsidRDefault="006479CE" w:rsidP="00D60057">
      <w:pPr>
        <w:pStyle w:val="Odsekzoznamu"/>
        <w:numPr>
          <w:ilvl w:val="0"/>
          <w:numId w:val="13"/>
        </w:numPr>
        <w:spacing w:line="240" w:lineRule="auto"/>
        <w:jc w:val="both"/>
        <w:rPr>
          <w:rFonts w:cs="Calibri"/>
          <w:szCs w:val="18"/>
        </w:rPr>
      </w:pPr>
      <w:r w:rsidRPr="006479CE">
        <w:rPr>
          <w:rFonts w:cs="Calibri"/>
          <w:szCs w:val="18"/>
        </w:rPr>
        <w:lastRenderedPageBreak/>
        <w:t>inštalácia a plnenie vyvýšených záhonov</w:t>
      </w:r>
    </w:p>
    <w:p w14:paraId="6B2F977B"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mulčovanie a zálievka výsadieb</w:t>
      </w:r>
    </w:p>
    <w:p w14:paraId="1BD33BBA" w14:textId="77777777" w:rsidR="00D60057" w:rsidRPr="006479CE" w:rsidRDefault="00D60057" w:rsidP="00D60057">
      <w:pPr>
        <w:pStyle w:val="Odsekzoznamu"/>
        <w:numPr>
          <w:ilvl w:val="0"/>
          <w:numId w:val="13"/>
        </w:numPr>
        <w:spacing w:line="240" w:lineRule="auto"/>
        <w:jc w:val="both"/>
        <w:rPr>
          <w:rFonts w:cs="Calibri"/>
          <w:szCs w:val="18"/>
        </w:rPr>
      </w:pPr>
      <w:r w:rsidRPr="006479CE">
        <w:rPr>
          <w:rFonts w:cs="Calibri"/>
          <w:szCs w:val="18"/>
        </w:rPr>
        <w:t>príprava terénu na výsev / reparáciu vybraných trávnatých plôch + samotný výsev/dosev trávnika</w:t>
      </w:r>
    </w:p>
    <w:p w14:paraId="11A713BB" w14:textId="77777777" w:rsidR="00D60057" w:rsidRPr="006479CE" w:rsidRDefault="00D60057" w:rsidP="00D60057">
      <w:pPr>
        <w:spacing w:line="240" w:lineRule="auto"/>
        <w:jc w:val="both"/>
        <w:rPr>
          <w:rFonts w:ascii="Calibri" w:hAnsi="Calibri" w:cs="Calibri"/>
          <w:b/>
          <w:bCs/>
          <w:szCs w:val="18"/>
        </w:rPr>
      </w:pPr>
      <w:r w:rsidRPr="006479CE">
        <w:rPr>
          <w:rFonts w:ascii="Calibri" w:hAnsi="Calibri" w:cs="Calibri"/>
          <w:b/>
          <w:bCs/>
          <w:szCs w:val="18"/>
        </w:rPr>
        <w:t>SO 02</w:t>
      </w:r>
    </w:p>
    <w:p w14:paraId="51ACB982" w14:textId="77777777" w:rsidR="00D60057" w:rsidRPr="006479CE" w:rsidRDefault="00D60057" w:rsidP="00D60057">
      <w:pPr>
        <w:pStyle w:val="Odsekzoznamu"/>
        <w:numPr>
          <w:ilvl w:val="0"/>
          <w:numId w:val="11"/>
        </w:numPr>
        <w:spacing w:line="240" w:lineRule="auto"/>
        <w:jc w:val="both"/>
        <w:rPr>
          <w:rFonts w:cs="Calibri"/>
          <w:szCs w:val="18"/>
        </w:rPr>
      </w:pPr>
      <w:r w:rsidRPr="006479CE">
        <w:rPr>
          <w:rFonts w:cs="Calibri"/>
          <w:szCs w:val="18"/>
        </w:rPr>
        <w:t>zameriavacie práce (vytýčenie trás jednotlivých komunikácií)</w:t>
      </w:r>
    </w:p>
    <w:p w14:paraId="6A55A27D" w14:textId="77777777" w:rsidR="00D60057" w:rsidRPr="006479CE" w:rsidRDefault="00D60057" w:rsidP="00D60057">
      <w:pPr>
        <w:pStyle w:val="Odsekzoznamu"/>
        <w:numPr>
          <w:ilvl w:val="0"/>
          <w:numId w:val="11"/>
        </w:numPr>
        <w:spacing w:line="240" w:lineRule="auto"/>
        <w:jc w:val="both"/>
        <w:rPr>
          <w:rFonts w:cs="Calibri"/>
          <w:szCs w:val="18"/>
        </w:rPr>
      </w:pPr>
      <w:r w:rsidRPr="006479CE">
        <w:rPr>
          <w:rFonts w:cs="Calibri"/>
          <w:szCs w:val="18"/>
        </w:rPr>
        <w:t>výkopové práce</w:t>
      </w:r>
    </w:p>
    <w:p w14:paraId="52568173" w14:textId="5290FBA0" w:rsidR="006479CE" w:rsidRPr="006479CE" w:rsidRDefault="00D60057" w:rsidP="006479CE">
      <w:pPr>
        <w:pStyle w:val="Odsekzoznamu"/>
        <w:numPr>
          <w:ilvl w:val="0"/>
          <w:numId w:val="11"/>
        </w:numPr>
        <w:spacing w:line="240" w:lineRule="auto"/>
        <w:jc w:val="both"/>
        <w:rPr>
          <w:rFonts w:cs="Calibri"/>
          <w:szCs w:val="18"/>
        </w:rPr>
      </w:pPr>
      <w:r w:rsidRPr="006479CE">
        <w:rPr>
          <w:rFonts w:cs="Calibri"/>
          <w:szCs w:val="18"/>
        </w:rPr>
        <w:t>terénne práce pri serpentíne</w:t>
      </w:r>
      <w:r w:rsidR="006479CE" w:rsidRPr="006479CE">
        <w:rPr>
          <w:rFonts w:cs="Calibri"/>
          <w:szCs w:val="18"/>
        </w:rPr>
        <w:t xml:space="preserve"> (zásyp)</w:t>
      </w:r>
    </w:p>
    <w:p w14:paraId="2FF7FEE5" w14:textId="2EB2BB6E" w:rsidR="006479CE" w:rsidRPr="006479CE" w:rsidRDefault="006479CE" w:rsidP="00D60057">
      <w:pPr>
        <w:pStyle w:val="Odsekzoznamu"/>
        <w:numPr>
          <w:ilvl w:val="0"/>
          <w:numId w:val="11"/>
        </w:numPr>
        <w:spacing w:line="240" w:lineRule="auto"/>
        <w:jc w:val="both"/>
        <w:rPr>
          <w:rFonts w:cs="Calibri"/>
          <w:szCs w:val="18"/>
        </w:rPr>
      </w:pPr>
      <w:r w:rsidRPr="006479CE">
        <w:rPr>
          <w:rFonts w:cs="Calibri"/>
          <w:szCs w:val="18"/>
        </w:rPr>
        <w:t>osadenie obrubníkov, gabiónov, nášľapov a schodov na serpentíne</w:t>
      </w:r>
    </w:p>
    <w:p w14:paraId="3F465994" w14:textId="38BC6EEB" w:rsidR="00D60057" w:rsidRPr="006479CE" w:rsidRDefault="00D60057" w:rsidP="00D60057">
      <w:pPr>
        <w:pStyle w:val="Odsekzoznamu"/>
        <w:numPr>
          <w:ilvl w:val="0"/>
          <w:numId w:val="11"/>
        </w:numPr>
        <w:spacing w:line="240" w:lineRule="auto"/>
        <w:jc w:val="both"/>
        <w:rPr>
          <w:rFonts w:cs="Calibri"/>
          <w:szCs w:val="18"/>
        </w:rPr>
      </w:pPr>
      <w:r w:rsidRPr="006479CE">
        <w:rPr>
          <w:rFonts w:cs="Calibri"/>
          <w:szCs w:val="18"/>
        </w:rPr>
        <w:t>budovanie jednotlivých vrstiev chodníkov + obrubníkov (podľa príslušnej PD)</w:t>
      </w:r>
    </w:p>
    <w:p w14:paraId="0766B5E1" w14:textId="475AEBB9" w:rsidR="006479CE" w:rsidRPr="006479CE" w:rsidRDefault="006479CE" w:rsidP="00D60057">
      <w:pPr>
        <w:pStyle w:val="Odsekzoznamu"/>
        <w:numPr>
          <w:ilvl w:val="0"/>
          <w:numId w:val="11"/>
        </w:numPr>
        <w:spacing w:line="240" w:lineRule="auto"/>
        <w:jc w:val="both"/>
        <w:rPr>
          <w:rFonts w:cs="Calibri"/>
          <w:szCs w:val="18"/>
        </w:rPr>
      </w:pPr>
      <w:r w:rsidRPr="006479CE">
        <w:rPr>
          <w:rFonts w:cs="Calibri"/>
          <w:szCs w:val="18"/>
        </w:rPr>
        <w:t>osadenie zábradlia</w:t>
      </w:r>
    </w:p>
    <w:p w14:paraId="08E7581D" w14:textId="77777777" w:rsidR="00D60057" w:rsidRPr="00D60057" w:rsidRDefault="00D60057" w:rsidP="006479CE">
      <w:pPr>
        <w:pStyle w:val="Odsekzoznamu"/>
        <w:spacing w:line="240" w:lineRule="auto"/>
        <w:jc w:val="both"/>
        <w:rPr>
          <w:rFonts w:cs="Calibri"/>
          <w:b/>
          <w:bCs/>
          <w:color w:val="FF0000"/>
          <w:szCs w:val="18"/>
        </w:rPr>
      </w:pPr>
    </w:p>
    <w:p w14:paraId="2E2BFFBE" w14:textId="77777777" w:rsidR="00D60057" w:rsidRPr="006479CE" w:rsidRDefault="00D60057" w:rsidP="00D60057">
      <w:pPr>
        <w:spacing w:line="240" w:lineRule="auto"/>
        <w:jc w:val="both"/>
        <w:rPr>
          <w:rFonts w:ascii="Calibri" w:hAnsi="Calibri" w:cs="Calibri"/>
          <w:b/>
          <w:bCs/>
          <w:szCs w:val="18"/>
        </w:rPr>
      </w:pPr>
      <w:r w:rsidRPr="006479CE">
        <w:rPr>
          <w:rFonts w:ascii="Calibri" w:hAnsi="Calibri" w:cs="Calibri"/>
          <w:b/>
          <w:bCs/>
          <w:szCs w:val="18"/>
        </w:rPr>
        <w:t>SO 03</w:t>
      </w:r>
    </w:p>
    <w:p w14:paraId="68FEE022" w14:textId="77777777" w:rsidR="00D60057" w:rsidRPr="006479CE" w:rsidRDefault="00D60057" w:rsidP="00D60057">
      <w:pPr>
        <w:pStyle w:val="Odsekzoznamu"/>
        <w:numPr>
          <w:ilvl w:val="0"/>
          <w:numId w:val="12"/>
        </w:numPr>
        <w:spacing w:line="240" w:lineRule="auto"/>
        <w:jc w:val="both"/>
        <w:rPr>
          <w:rFonts w:cs="Calibri"/>
          <w:szCs w:val="18"/>
        </w:rPr>
      </w:pPr>
      <w:r w:rsidRPr="006479CE">
        <w:rPr>
          <w:rFonts w:cs="Calibri"/>
          <w:szCs w:val="18"/>
        </w:rPr>
        <w:t>zameriavacie práce (vytýčenie tvarov ihrísk a hracích plôch podľa PD)</w:t>
      </w:r>
    </w:p>
    <w:p w14:paraId="14E95677" w14:textId="2876AC4B" w:rsidR="00D60057" w:rsidRPr="006479CE" w:rsidRDefault="00D60057" w:rsidP="00D60057">
      <w:pPr>
        <w:pStyle w:val="Odsekzoznamu"/>
        <w:numPr>
          <w:ilvl w:val="0"/>
          <w:numId w:val="12"/>
        </w:numPr>
        <w:spacing w:line="240" w:lineRule="auto"/>
        <w:jc w:val="both"/>
        <w:rPr>
          <w:rFonts w:cs="Calibri"/>
          <w:szCs w:val="18"/>
        </w:rPr>
      </w:pPr>
      <w:r w:rsidRPr="006479CE">
        <w:rPr>
          <w:rFonts w:cs="Calibri"/>
          <w:szCs w:val="18"/>
        </w:rPr>
        <w:t xml:space="preserve">vytýčenie </w:t>
      </w:r>
      <w:r w:rsidR="006479CE" w:rsidRPr="006479CE">
        <w:rPr>
          <w:rFonts w:cs="Calibri"/>
          <w:szCs w:val="18"/>
        </w:rPr>
        <w:t>prvkov</w:t>
      </w:r>
    </w:p>
    <w:p w14:paraId="4EE506EA" w14:textId="51C4A398" w:rsidR="006479CE" w:rsidRPr="006479CE" w:rsidRDefault="006479CE" w:rsidP="00D60057">
      <w:pPr>
        <w:pStyle w:val="Odsekzoznamu"/>
        <w:numPr>
          <w:ilvl w:val="0"/>
          <w:numId w:val="12"/>
        </w:numPr>
        <w:spacing w:line="240" w:lineRule="auto"/>
        <w:jc w:val="both"/>
        <w:rPr>
          <w:rFonts w:cs="Calibri"/>
          <w:szCs w:val="18"/>
        </w:rPr>
      </w:pPr>
      <w:r w:rsidRPr="006479CE">
        <w:rPr>
          <w:rFonts w:cs="Calibri"/>
          <w:szCs w:val="18"/>
        </w:rPr>
        <w:t>výkopové práce</w:t>
      </w:r>
    </w:p>
    <w:p w14:paraId="7FC4F294" w14:textId="5A4151F6" w:rsidR="006479CE" w:rsidRPr="006479CE" w:rsidRDefault="006479CE" w:rsidP="00D60057">
      <w:pPr>
        <w:pStyle w:val="Odsekzoznamu"/>
        <w:numPr>
          <w:ilvl w:val="0"/>
          <w:numId w:val="12"/>
        </w:numPr>
        <w:spacing w:line="240" w:lineRule="auto"/>
        <w:jc w:val="both"/>
        <w:rPr>
          <w:rFonts w:cs="Calibri"/>
          <w:szCs w:val="18"/>
        </w:rPr>
      </w:pPr>
      <w:r w:rsidRPr="006479CE">
        <w:rPr>
          <w:rFonts w:cs="Calibri"/>
          <w:szCs w:val="18"/>
        </w:rPr>
        <w:t>zabetónovanie základov pre ukotvenie prvkov</w:t>
      </w:r>
    </w:p>
    <w:p w14:paraId="56A6CC1A" w14:textId="7E2354F8" w:rsidR="00D60057" w:rsidRPr="006479CE" w:rsidRDefault="00D60057" w:rsidP="00D60057">
      <w:pPr>
        <w:pStyle w:val="Odsekzoznamu"/>
        <w:numPr>
          <w:ilvl w:val="0"/>
          <w:numId w:val="12"/>
        </w:numPr>
        <w:spacing w:line="240" w:lineRule="auto"/>
        <w:jc w:val="both"/>
        <w:rPr>
          <w:rFonts w:cs="Calibri"/>
          <w:szCs w:val="18"/>
        </w:rPr>
      </w:pPr>
      <w:r w:rsidRPr="006479CE">
        <w:rPr>
          <w:rFonts w:cs="Calibri"/>
          <w:szCs w:val="18"/>
        </w:rPr>
        <w:t>budovanie jednotlivých vrstiev dopadových plôch</w:t>
      </w:r>
      <w:r w:rsidR="006479CE" w:rsidRPr="006479CE">
        <w:rPr>
          <w:rFonts w:cs="Calibri"/>
          <w:szCs w:val="18"/>
        </w:rPr>
        <w:t xml:space="preserve"> vrátane obrubníkov</w:t>
      </w:r>
      <w:r w:rsidRPr="006479CE">
        <w:rPr>
          <w:rFonts w:cs="Calibri"/>
          <w:szCs w:val="18"/>
        </w:rPr>
        <w:t xml:space="preserve"> </w:t>
      </w:r>
    </w:p>
    <w:p w14:paraId="4D52FA1D" w14:textId="03F90BDB" w:rsidR="00D60057" w:rsidRPr="006479CE" w:rsidRDefault="00D60057" w:rsidP="006479CE">
      <w:pPr>
        <w:pStyle w:val="Odsekzoznamu"/>
        <w:numPr>
          <w:ilvl w:val="0"/>
          <w:numId w:val="12"/>
        </w:numPr>
        <w:spacing w:line="240" w:lineRule="auto"/>
        <w:jc w:val="both"/>
        <w:rPr>
          <w:rFonts w:cs="Calibri"/>
          <w:szCs w:val="18"/>
        </w:rPr>
      </w:pPr>
      <w:r w:rsidRPr="006479CE">
        <w:rPr>
          <w:rFonts w:cs="Calibri"/>
          <w:szCs w:val="18"/>
        </w:rPr>
        <w:t>inštalácia a kotvenie jednotlivých hracích</w:t>
      </w:r>
      <w:r w:rsidR="006479CE" w:rsidRPr="006479CE">
        <w:rPr>
          <w:rFonts w:cs="Calibri"/>
          <w:szCs w:val="18"/>
        </w:rPr>
        <w:t xml:space="preserve"> a športových prvkov a mobiliáru</w:t>
      </w:r>
    </w:p>
    <w:p w14:paraId="035213BD" w14:textId="3D881432" w:rsidR="00D60057" w:rsidRDefault="00D60057" w:rsidP="00D60057">
      <w:pPr>
        <w:pStyle w:val="Odsekzoznamu"/>
        <w:numPr>
          <w:ilvl w:val="0"/>
          <w:numId w:val="12"/>
        </w:numPr>
        <w:spacing w:line="240" w:lineRule="auto"/>
        <w:jc w:val="both"/>
        <w:rPr>
          <w:rFonts w:cs="Calibri"/>
          <w:szCs w:val="18"/>
        </w:rPr>
      </w:pPr>
      <w:r w:rsidRPr="006479CE">
        <w:rPr>
          <w:rFonts w:cs="Calibri"/>
          <w:szCs w:val="18"/>
        </w:rPr>
        <w:t>budovanie samotnej konštrukcie pergoly</w:t>
      </w:r>
    </w:p>
    <w:p w14:paraId="287B9CD4" w14:textId="6C820949" w:rsidR="007B27F3" w:rsidRPr="006479CE" w:rsidRDefault="007B27F3" w:rsidP="00D60057">
      <w:pPr>
        <w:pStyle w:val="Odsekzoznamu"/>
        <w:numPr>
          <w:ilvl w:val="0"/>
          <w:numId w:val="12"/>
        </w:numPr>
        <w:spacing w:line="240" w:lineRule="auto"/>
        <w:jc w:val="both"/>
        <w:rPr>
          <w:rFonts w:cs="Calibri"/>
          <w:szCs w:val="18"/>
        </w:rPr>
      </w:pPr>
      <w:r>
        <w:rPr>
          <w:rFonts w:cs="Calibri"/>
          <w:szCs w:val="18"/>
        </w:rPr>
        <w:t>ošetrenie a inštalácia verejného osvetlenia</w:t>
      </w:r>
    </w:p>
    <w:p w14:paraId="7ECBEE08" w14:textId="77A75767" w:rsidR="00D60057" w:rsidRDefault="00D60057" w:rsidP="00D60057">
      <w:pPr>
        <w:pStyle w:val="Odsekzoznamu"/>
        <w:spacing w:line="240" w:lineRule="auto"/>
        <w:jc w:val="both"/>
        <w:rPr>
          <w:rFonts w:cs="Calibri"/>
          <w:color w:val="FF0000"/>
          <w:sz w:val="24"/>
          <w:szCs w:val="20"/>
        </w:rPr>
      </w:pPr>
    </w:p>
    <w:p w14:paraId="69D102AD" w14:textId="77777777" w:rsidR="00604D7B" w:rsidRPr="00D60057" w:rsidRDefault="00604D7B" w:rsidP="00D60057">
      <w:pPr>
        <w:pStyle w:val="Odsekzoznamu"/>
        <w:spacing w:line="240" w:lineRule="auto"/>
        <w:jc w:val="both"/>
        <w:rPr>
          <w:rFonts w:cs="Calibri"/>
          <w:color w:val="FF0000"/>
          <w:sz w:val="24"/>
          <w:szCs w:val="20"/>
        </w:rPr>
      </w:pPr>
    </w:p>
    <w:p w14:paraId="1C60AE4E" w14:textId="46B158A0" w:rsidR="007B27F3" w:rsidRDefault="007B27F3" w:rsidP="007B27F3">
      <w:pPr>
        <w:pStyle w:val="Nadpis2"/>
        <w:rPr>
          <w:rFonts w:cs="Calibri"/>
          <w:b w:val="0"/>
          <w:bCs/>
          <w:szCs w:val="18"/>
        </w:rPr>
      </w:pPr>
      <w:bookmarkStart w:id="40" w:name="_Toc63612648"/>
      <w:r w:rsidRPr="00EF74DA">
        <w:rPr>
          <w:rFonts w:cs="Calibri"/>
          <w:szCs w:val="18"/>
        </w:rPr>
        <w:t xml:space="preserve">Harmonogram prác </w:t>
      </w:r>
      <w:r>
        <w:rPr>
          <w:rFonts w:cs="Calibri"/>
          <w:szCs w:val="18"/>
        </w:rPr>
        <w:t>v </w:t>
      </w:r>
      <w:r w:rsidRPr="006479CE">
        <w:rPr>
          <w:rFonts w:cs="Calibri"/>
          <w:b w:val="0"/>
          <w:bCs/>
          <w:szCs w:val="18"/>
        </w:rPr>
        <w:t xml:space="preserve">časti </w:t>
      </w:r>
      <w:r>
        <w:rPr>
          <w:rFonts w:cs="Calibri"/>
          <w:b w:val="0"/>
          <w:bCs/>
          <w:szCs w:val="18"/>
        </w:rPr>
        <w:t>B</w:t>
      </w:r>
      <w:r w:rsidRPr="006479CE">
        <w:rPr>
          <w:rFonts w:cs="Calibri"/>
          <w:b w:val="0"/>
          <w:bCs/>
          <w:szCs w:val="18"/>
        </w:rPr>
        <w:t xml:space="preserve"> :</w:t>
      </w:r>
      <w:bookmarkEnd w:id="40"/>
    </w:p>
    <w:p w14:paraId="1CA1BAA8" w14:textId="77777777" w:rsidR="007B27F3" w:rsidRPr="007B27F3" w:rsidRDefault="007B27F3" w:rsidP="007B27F3"/>
    <w:p w14:paraId="440B9C6F" w14:textId="55F3EB00" w:rsidR="007B27F3" w:rsidRPr="007B27F3" w:rsidRDefault="007B27F3" w:rsidP="007B27F3">
      <w:pPr>
        <w:pStyle w:val="Odsekzoznamu"/>
        <w:numPr>
          <w:ilvl w:val="3"/>
          <w:numId w:val="30"/>
        </w:numPr>
        <w:spacing w:line="240" w:lineRule="auto"/>
        <w:ind w:left="709" w:hanging="425"/>
        <w:jc w:val="both"/>
        <w:rPr>
          <w:rFonts w:cs="Calibri"/>
          <w:szCs w:val="18"/>
        </w:rPr>
      </w:pPr>
      <w:r w:rsidRPr="007B27F3">
        <w:rPr>
          <w:rFonts w:cs="Calibri"/>
          <w:szCs w:val="18"/>
        </w:rPr>
        <w:t>vytýčenie inžinierskych sietí (aby s</w:t>
      </w:r>
      <w:r w:rsidR="00604D7B">
        <w:rPr>
          <w:rFonts w:cs="Calibri"/>
          <w:szCs w:val="18"/>
        </w:rPr>
        <w:t>a</w:t>
      </w:r>
      <w:r w:rsidRPr="007B27F3">
        <w:rPr>
          <w:rFonts w:cs="Calibri"/>
          <w:szCs w:val="18"/>
        </w:rPr>
        <w:t xml:space="preserve"> predišlo kolízii s nimi)</w:t>
      </w:r>
    </w:p>
    <w:p w14:paraId="0C7D2DB6" w14:textId="48E21467" w:rsidR="007B27F3" w:rsidRPr="007B27F3" w:rsidRDefault="007B27F3" w:rsidP="007B27F3">
      <w:pPr>
        <w:pStyle w:val="Odsekzoznamu"/>
        <w:numPr>
          <w:ilvl w:val="3"/>
          <w:numId w:val="30"/>
        </w:numPr>
        <w:spacing w:line="240" w:lineRule="auto"/>
        <w:ind w:left="709" w:hanging="425"/>
        <w:jc w:val="both"/>
        <w:rPr>
          <w:rFonts w:cs="Calibri"/>
          <w:szCs w:val="18"/>
        </w:rPr>
      </w:pPr>
      <w:r w:rsidRPr="007B27F3">
        <w:rPr>
          <w:rFonts w:cs="Calibri"/>
          <w:szCs w:val="18"/>
        </w:rPr>
        <w:t>ochrana existujúcej vzrastlej zelene (predovšetkým kmene stromov)</w:t>
      </w:r>
    </w:p>
    <w:p w14:paraId="394F5B5C" w14:textId="7F644EA4" w:rsidR="007B27F3" w:rsidRPr="007B27F3" w:rsidRDefault="007B27F3" w:rsidP="007B27F3">
      <w:pPr>
        <w:pStyle w:val="Odsekzoznamu"/>
        <w:numPr>
          <w:ilvl w:val="3"/>
          <w:numId w:val="30"/>
        </w:numPr>
        <w:spacing w:line="240" w:lineRule="auto"/>
        <w:ind w:left="709" w:hanging="425"/>
        <w:jc w:val="both"/>
        <w:rPr>
          <w:rFonts w:cs="Calibri"/>
          <w:szCs w:val="18"/>
        </w:rPr>
      </w:pPr>
      <w:r w:rsidRPr="007B27F3">
        <w:rPr>
          <w:rFonts w:cs="Calibri"/>
          <w:szCs w:val="18"/>
        </w:rPr>
        <w:t>búracie práce existujúcich prvkov určených na odstránenie</w:t>
      </w:r>
    </w:p>
    <w:p w14:paraId="3470B3C3" w14:textId="77777777" w:rsidR="007B27F3" w:rsidRPr="006479CE" w:rsidRDefault="007B27F3" w:rsidP="007B27F3">
      <w:pPr>
        <w:pStyle w:val="Odsekzoznamu"/>
        <w:spacing w:line="240" w:lineRule="auto"/>
        <w:ind w:left="709" w:hanging="425"/>
        <w:jc w:val="both"/>
        <w:rPr>
          <w:rFonts w:cs="Calibri"/>
          <w:szCs w:val="18"/>
        </w:rPr>
      </w:pPr>
    </w:p>
    <w:p w14:paraId="62AD036C" w14:textId="77777777" w:rsidR="007B27F3" w:rsidRPr="00D60057" w:rsidRDefault="007B27F3" w:rsidP="007B27F3">
      <w:pPr>
        <w:pStyle w:val="Odsekzoznamu"/>
        <w:spacing w:line="240" w:lineRule="auto"/>
        <w:jc w:val="both"/>
        <w:rPr>
          <w:rFonts w:cs="Calibri"/>
          <w:color w:val="FF0000"/>
          <w:szCs w:val="18"/>
        </w:rPr>
      </w:pPr>
    </w:p>
    <w:p w14:paraId="2269404B" w14:textId="77777777" w:rsidR="007B27F3" w:rsidRPr="006479CE" w:rsidRDefault="007B27F3" w:rsidP="007B27F3">
      <w:pPr>
        <w:spacing w:line="240" w:lineRule="auto"/>
        <w:jc w:val="both"/>
        <w:rPr>
          <w:rFonts w:ascii="Calibri" w:hAnsi="Calibri" w:cs="Calibri"/>
          <w:b/>
          <w:bCs/>
          <w:szCs w:val="18"/>
        </w:rPr>
      </w:pPr>
      <w:r w:rsidRPr="006479CE">
        <w:rPr>
          <w:rFonts w:ascii="Calibri" w:hAnsi="Calibri" w:cs="Calibri"/>
          <w:b/>
          <w:bCs/>
          <w:szCs w:val="18"/>
        </w:rPr>
        <w:t xml:space="preserve">SO 01 </w:t>
      </w:r>
    </w:p>
    <w:p w14:paraId="3AD452F7"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príprava terénu pre aplikáciu mechanizmov sadových úprav (odstraňovanie prípadných sutín, väčších kameňov a pod. ktoré sa vyskytli pri výkopových prácach)</w:t>
      </w:r>
    </w:p>
    <w:p w14:paraId="7E7F9FC6"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terénne úpravy s navážkou ornice</w:t>
      </w:r>
    </w:p>
    <w:p w14:paraId="01216B2A"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úprava terénu (odstránenie pôvodného ruderálneho porastu, rotavátorovanie, planírovanie, vyhrabávanie..)</w:t>
      </w:r>
    </w:p>
    <w:p w14:paraId="7A18E406"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vytýčenie, výsadba a kotvenie vzrastlých drevín</w:t>
      </w:r>
    </w:p>
    <w:p w14:paraId="27F0BC1C"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príprava pôdy pred budovaním záhonov</w:t>
      </w:r>
    </w:p>
    <w:p w14:paraId="596D3BD6"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vytýčenie tvarov záhonov</w:t>
      </w:r>
    </w:p>
    <w:p w14:paraId="4E9D6D63"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aplikácia záhonových obrúb</w:t>
      </w:r>
    </w:p>
    <w:p w14:paraId="087A5758"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úprava tvaru dna a budovanie jednotlivých vrstiev dažďového záhona</w:t>
      </w:r>
    </w:p>
    <w:p w14:paraId="58757F6B"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výsadby krov a trvaliek v záhonoch, živého plota (cibuľoviny v správnom agrotechnickom termíne)</w:t>
      </w:r>
    </w:p>
    <w:p w14:paraId="33105EF6"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mulčovanie a zálievka výsadieb</w:t>
      </w:r>
    </w:p>
    <w:p w14:paraId="1617D677" w14:textId="77777777" w:rsidR="007B27F3" w:rsidRPr="006479CE" w:rsidRDefault="007B27F3" w:rsidP="007B27F3">
      <w:pPr>
        <w:pStyle w:val="Odsekzoznamu"/>
        <w:numPr>
          <w:ilvl w:val="0"/>
          <w:numId w:val="13"/>
        </w:numPr>
        <w:spacing w:line="240" w:lineRule="auto"/>
        <w:jc w:val="both"/>
        <w:rPr>
          <w:rFonts w:cs="Calibri"/>
          <w:szCs w:val="18"/>
        </w:rPr>
      </w:pPr>
      <w:r w:rsidRPr="006479CE">
        <w:rPr>
          <w:rFonts w:cs="Calibri"/>
          <w:szCs w:val="18"/>
        </w:rPr>
        <w:t>príprava terénu na výsev / reparáciu vybraných trávnatých plôch + samotný výsev/dosev trávnika</w:t>
      </w:r>
    </w:p>
    <w:p w14:paraId="2B8B5791" w14:textId="77777777" w:rsidR="007B27F3" w:rsidRPr="006479CE" w:rsidRDefault="007B27F3" w:rsidP="007B27F3">
      <w:pPr>
        <w:spacing w:line="240" w:lineRule="auto"/>
        <w:jc w:val="both"/>
        <w:rPr>
          <w:rFonts w:ascii="Calibri" w:hAnsi="Calibri" w:cs="Calibri"/>
          <w:b/>
          <w:bCs/>
          <w:szCs w:val="18"/>
        </w:rPr>
      </w:pPr>
      <w:r w:rsidRPr="006479CE">
        <w:rPr>
          <w:rFonts w:ascii="Calibri" w:hAnsi="Calibri" w:cs="Calibri"/>
          <w:b/>
          <w:bCs/>
          <w:szCs w:val="18"/>
        </w:rPr>
        <w:lastRenderedPageBreak/>
        <w:t>SO 02</w:t>
      </w:r>
    </w:p>
    <w:p w14:paraId="1BAB2254" w14:textId="77777777" w:rsidR="007B27F3" w:rsidRPr="006479CE" w:rsidRDefault="007B27F3" w:rsidP="007B27F3">
      <w:pPr>
        <w:pStyle w:val="Odsekzoznamu"/>
        <w:numPr>
          <w:ilvl w:val="0"/>
          <w:numId w:val="11"/>
        </w:numPr>
        <w:spacing w:line="240" w:lineRule="auto"/>
        <w:jc w:val="both"/>
        <w:rPr>
          <w:rFonts w:cs="Calibri"/>
          <w:szCs w:val="18"/>
        </w:rPr>
      </w:pPr>
      <w:r w:rsidRPr="006479CE">
        <w:rPr>
          <w:rFonts w:cs="Calibri"/>
          <w:szCs w:val="18"/>
        </w:rPr>
        <w:t>zameriavacie práce (vytýčenie trás jednotlivých komunikácií)</w:t>
      </w:r>
    </w:p>
    <w:p w14:paraId="0F50C364" w14:textId="77777777" w:rsidR="007B27F3" w:rsidRPr="006479CE" w:rsidRDefault="007B27F3" w:rsidP="007B27F3">
      <w:pPr>
        <w:pStyle w:val="Odsekzoznamu"/>
        <w:numPr>
          <w:ilvl w:val="0"/>
          <w:numId w:val="11"/>
        </w:numPr>
        <w:spacing w:line="240" w:lineRule="auto"/>
        <w:jc w:val="both"/>
        <w:rPr>
          <w:rFonts w:cs="Calibri"/>
          <w:szCs w:val="18"/>
        </w:rPr>
      </w:pPr>
      <w:r w:rsidRPr="006479CE">
        <w:rPr>
          <w:rFonts w:cs="Calibri"/>
          <w:szCs w:val="18"/>
        </w:rPr>
        <w:t>výkopové práce</w:t>
      </w:r>
    </w:p>
    <w:p w14:paraId="286482C2" w14:textId="360B5A89" w:rsidR="007B27F3" w:rsidRPr="006479CE" w:rsidRDefault="007B27F3" w:rsidP="007B27F3">
      <w:pPr>
        <w:pStyle w:val="Odsekzoznamu"/>
        <w:numPr>
          <w:ilvl w:val="0"/>
          <w:numId w:val="11"/>
        </w:numPr>
        <w:spacing w:line="240" w:lineRule="auto"/>
        <w:jc w:val="both"/>
        <w:rPr>
          <w:rFonts w:cs="Calibri"/>
          <w:szCs w:val="18"/>
        </w:rPr>
      </w:pPr>
      <w:r w:rsidRPr="006479CE">
        <w:rPr>
          <w:rFonts w:cs="Calibri"/>
          <w:szCs w:val="18"/>
        </w:rPr>
        <w:t xml:space="preserve">terénne práce </w:t>
      </w:r>
    </w:p>
    <w:p w14:paraId="32F9257E" w14:textId="77777777" w:rsidR="007B27F3" w:rsidRPr="006479CE" w:rsidRDefault="007B27F3" w:rsidP="007B27F3">
      <w:pPr>
        <w:pStyle w:val="Odsekzoznamu"/>
        <w:numPr>
          <w:ilvl w:val="0"/>
          <w:numId w:val="11"/>
        </w:numPr>
        <w:spacing w:line="240" w:lineRule="auto"/>
        <w:jc w:val="both"/>
        <w:rPr>
          <w:rFonts w:cs="Calibri"/>
          <w:szCs w:val="18"/>
        </w:rPr>
      </w:pPr>
      <w:r w:rsidRPr="006479CE">
        <w:rPr>
          <w:rFonts w:cs="Calibri"/>
          <w:szCs w:val="18"/>
        </w:rPr>
        <w:t>osadenie obrubníkov, gabiónov, nášľapov a schodov na serpentíne</w:t>
      </w:r>
    </w:p>
    <w:p w14:paraId="1B202486" w14:textId="77777777" w:rsidR="007B27F3" w:rsidRPr="006479CE" w:rsidRDefault="007B27F3" w:rsidP="007B27F3">
      <w:pPr>
        <w:pStyle w:val="Odsekzoznamu"/>
        <w:numPr>
          <w:ilvl w:val="0"/>
          <w:numId w:val="11"/>
        </w:numPr>
        <w:spacing w:line="240" w:lineRule="auto"/>
        <w:jc w:val="both"/>
        <w:rPr>
          <w:rFonts w:cs="Calibri"/>
          <w:szCs w:val="18"/>
        </w:rPr>
      </w:pPr>
      <w:r w:rsidRPr="006479CE">
        <w:rPr>
          <w:rFonts w:cs="Calibri"/>
          <w:szCs w:val="18"/>
        </w:rPr>
        <w:t>budovanie jednotlivých vrstiev chodníkov + obrubníkov (podľa príslušnej PD)</w:t>
      </w:r>
    </w:p>
    <w:p w14:paraId="3B25E2AD" w14:textId="39594E6C" w:rsidR="007B27F3" w:rsidRPr="006479CE" w:rsidRDefault="007B27F3" w:rsidP="007B27F3">
      <w:pPr>
        <w:pStyle w:val="Odsekzoznamu"/>
        <w:numPr>
          <w:ilvl w:val="0"/>
          <w:numId w:val="11"/>
        </w:numPr>
        <w:spacing w:line="240" w:lineRule="auto"/>
        <w:jc w:val="both"/>
        <w:rPr>
          <w:rFonts w:cs="Calibri"/>
          <w:szCs w:val="18"/>
        </w:rPr>
      </w:pPr>
      <w:r>
        <w:rPr>
          <w:rFonts w:cs="Calibri"/>
          <w:szCs w:val="18"/>
        </w:rPr>
        <w:t>inštalácia rampy</w:t>
      </w:r>
    </w:p>
    <w:p w14:paraId="3775D0F4" w14:textId="77777777" w:rsidR="007B27F3" w:rsidRPr="00D60057" w:rsidRDefault="007B27F3" w:rsidP="007B27F3">
      <w:pPr>
        <w:pStyle w:val="Odsekzoznamu"/>
        <w:spacing w:line="240" w:lineRule="auto"/>
        <w:jc w:val="both"/>
        <w:rPr>
          <w:rFonts w:cs="Calibri"/>
          <w:b/>
          <w:bCs/>
          <w:color w:val="FF0000"/>
          <w:szCs w:val="18"/>
        </w:rPr>
      </w:pPr>
    </w:p>
    <w:p w14:paraId="3DDDECC5" w14:textId="77777777" w:rsidR="007B27F3" w:rsidRPr="006479CE" w:rsidRDefault="007B27F3" w:rsidP="007B27F3">
      <w:pPr>
        <w:spacing w:line="240" w:lineRule="auto"/>
        <w:jc w:val="both"/>
        <w:rPr>
          <w:rFonts w:ascii="Calibri" w:hAnsi="Calibri" w:cs="Calibri"/>
          <w:b/>
          <w:bCs/>
          <w:szCs w:val="18"/>
        </w:rPr>
      </w:pPr>
      <w:r w:rsidRPr="006479CE">
        <w:rPr>
          <w:rFonts w:ascii="Calibri" w:hAnsi="Calibri" w:cs="Calibri"/>
          <w:b/>
          <w:bCs/>
          <w:szCs w:val="18"/>
        </w:rPr>
        <w:t>SO 03</w:t>
      </w:r>
    </w:p>
    <w:p w14:paraId="05D10A07" w14:textId="69480F56" w:rsidR="007B27F3" w:rsidRPr="006479CE" w:rsidRDefault="007B27F3" w:rsidP="007B27F3">
      <w:pPr>
        <w:pStyle w:val="Odsekzoznamu"/>
        <w:numPr>
          <w:ilvl w:val="0"/>
          <w:numId w:val="12"/>
        </w:numPr>
        <w:spacing w:line="240" w:lineRule="auto"/>
        <w:jc w:val="both"/>
        <w:rPr>
          <w:rFonts w:cs="Calibri"/>
          <w:szCs w:val="18"/>
        </w:rPr>
      </w:pPr>
      <w:r w:rsidRPr="006479CE">
        <w:rPr>
          <w:rFonts w:cs="Calibri"/>
          <w:szCs w:val="18"/>
        </w:rPr>
        <w:t>zameriavacie práce (vytýčenie tvarov ihr</w:t>
      </w:r>
      <w:r>
        <w:rPr>
          <w:rFonts w:cs="Calibri"/>
          <w:szCs w:val="18"/>
        </w:rPr>
        <w:t>i</w:t>
      </w:r>
      <w:r w:rsidRPr="006479CE">
        <w:rPr>
          <w:rFonts w:cs="Calibri"/>
          <w:szCs w:val="18"/>
        </w:rPr>
        <w:t>sk</w:t>
      </w:r>
      <w:r>
        <w:rPr>
          <w:rFonts w:cs="Calibri"/>
          <w:szCs w:val="18"/>
        </w:rPr>
        <w:t>a</w:t>
      </w:r>
      <w:r w:rsidRPr="006479CE">
        <w:rPr>
          <w:rFonts w:cs="Calibri"/>
          <w:szCs w:val="18"/>
        </w:rPr>
        <w:t xml:space="preserve"> podľa PD)</w:t>
      </w:r>
    </w:p>
    <w:p w14:paraId="3F7A5475" w14:textId="77777777" w:rsidR="007B27F3" w:rsidRPr="006479CE" w:rsidRDefault="007B27F3" w:rsidP="007B27F3">
      <w:pPr>
        <w:pStyle w:val="Odsekzoznamu"/>
        <w:numPr>
          <w:ilvl w:val="0"/>
          <w:numId w:val="12"/>
        </w:numPr>
        <w:spacing w:line="240" w:lineRule="auto"/>
        <w:jc w:val="both"/>
        <w:rPr>
          <w:rFonts w:cs="Calibri"/>
          <w:szCs w:val="18"/>
        </w:rPr>
      </w:pPr>
      <w:r w:rsidRPr="006479CE">
        <w:rPr>
          <w:rFonts w:cs="Calibri"/>
          <w:szCs w:val="18"/>
        </w:rPr>
        <w:t>vytýčenie prvkov</w:t>
      </w:r>
    </w:p>
    <w:p w14:paraId="5306E2E5" w14:textId="77777777" w:rsidR="007B27F3" w:rsidRPr="006479CE" w:rsidRDefault="007B27F3" w:rsidP="007B27F3">
      <w:pPr>
        <w:pStyle w:val="Odsekzoznamu"/>
        <w:numPr>
          <w:ilvl w:val="0"/>
          <w:numId w:val="12"/>
        </w:numPr>
        <w:spacing w:line="240" w:lineRule="auto"/>
        <w:jc w:val="both"/>
        <w:rPr>
          <w:rFonts w:cs="Calibri"/>
          <w:szCs w:val="18"/>
        </w:rPr>
      </w:pPr>
      <w:r w:rsidRPr="006479CE">
        <w:rPr>
          <w:rFonts w:cs="Calibri"/>
          <w:szCs w:val="18"/>
        </w:rPr>
        <w:t>výkopové práce</w:t>
      </w:r>
    </w:p>
    <w:p w14:paraId="4A3B5597" w14:textId="77777777" w:rsidR="007B27F3" w:rsidRPr="006479CE" w:rsidRDefault="007B27F3" w:rsidP="007B27F3">
      <w:pPr>
        <w:pStyle w:val="Odsekzoznamu"/>
        <w:numPr>
          <w:ilvl w:val="0"/>
          <w:numId w:val="12"/>
        </w:numPr>
        <w:spacing w:line="240" w:lineRule="auto"/>
        <w:jc w:val="both"/>
        <w:rPr>
          <w:rFonts w:cs="Calibri"/>
          <w:szCs w:val="18"/>
        </w:rPr>
      </w:pPr>
      <w:r w:rsidRPr="006479CE">
        <w:rPr>
          <w:rFonts w:cs="Calibri"/>
          <w:szCs w:val="18"/>
        </w:rPr>
        <w:t>zabetónovanie základov pre ukotvenie prvkov</w:t>
      </w:r>
    </w:p>
    <w:p w14:paraId="614F58FF" w14:textId="6C4884F2" w:rsidR="007B27F3" w:rsidRDefault="007B27F3" w:rsidP="007B27F3">
      <w:pPr>
        <w:pStyle w:val="Odsekzoznamu"/>
        <w:numPr>
          <w:ilvl w:val="0"/>
          <w:numId w:val="12"/>
        </w:numPr>
        <w:spacing w:line="240" w:lineRule="auto"/>
        <w:jc w:val="both"/>
        <w:rPr>
          <w:rFonts w:cs="Calibri"/>
          <w:szCs w:val="18"/>
        </w:rPr>
      </w:pPr>
      <w:r w:rsidRPr="006479CE">
        <w:rPr>
          <w:rFonts w:cs="Calibri"/>
          <w:szCs w:val="18"/>
        </w:rPr>
        <w:t xml:space="preserve">budovanie jednotlivých vrstiev dopadových plôch vrátane obrubníkov </w:t>
      </w:r>
    </w:p>
    <w:p w14:paraId="35211760" w14:textId="727650DB" w:rsidR="007B27F3" w:rsidRPr="006479CE" w:rsidRDefault="007B27F3" w:rsidP="007B27F3">
      <w:pPr>
        <w:pStyle w:val="Odsekzoznamu"/>
        <w:numPr>
          <w:ilvl w:val="0"/>
          <w:numId w:val="12"/>
        </w:numPr>
        <w:spacing w:line="240" w:lineRule="auto"/>
        <w:jc w:val="both"/>
        <w:rPr>
          <w:rFonts w:cs="Calibri"/>
          <w:szCs w:val="18"/>
        </w:rPr>
      </w:pPr>
      <w:r>
        <w:rPr>
          <w:rFonts w:cs="Calibri"/>
          <w:szCs w:val="18"/>
        </w:rPr>
        <w:t>vybudovanie oplotenia venčoviska</w:t>
      </w:r>
    </w:p>
    <w:p w14:paraId="3C1611FE" w14:textId="78F56975" w:rsidR="007B27F3" w:rsidRPr="006479CE" w:rsidRDefault="007B27F3" w:rsidP="007B27F3">
      <w:pPr>
        <w:pStyle w:val="Odsekzoznamu"/>
        <w:numPr>
          <w:ilvl w:val="0"/>
          <w:numId w:val="12"/>
        </w:numPr>
        <w:spacing w:line="240" w:lineRule="auto"/>
        <w:jc w:val="both"/>
        <w:rPr>
          <w:rFonts w:cs="Calibri"/>
          <w:szCs w:val="18"/>
        </w:rPr>
      </w:pPr>
      <w:r w:rsidRPr="006479CE">
        <w:rPr>
          <w:rFonts w:cs="Calibri"/>
          <w:szCs w:val="18"/>
        </w:rPr>
        <w:t>inštalácia a</w:t>
      </w:r>
      <w:r>
        <w:rPr>
          <w:rFonts w:cs="Calibri"/>
          <w:szCs w:val="18"/>
        </w:rPr>
        <w:t> ukotvenie trampolíny</w:t>
      </w:r>
      <w:r w:rsidRPr="006479CE">
        <w:rPr>
          <w:rFonts w:cs="Calibri"/>
          <w:szCs w:val="18"/>
        </w:rPr>
        <w:t xml:space="preserve"> a mobiliáru</w:t>
      </w:r>
    </w:p>
    <w:p w14:paraId="3157CEC7" w14:textId="77777777" w:rsidR="007B27F3" w:rsidRPr="006479CE" w:rsidRDefault="007B27F3" w:rsidP="007B27F3">
      <w:pPr>
        <w:pStyle w:val="Odsekzoznamu"/>
        <w:numPr>
          <w:ilvl w:val="0"/>
          <w:numId w:val="12"/>
        </w:numPr>
        <w:spacing w:line="240" w:lineRule="auto"/>
        <w:jc w:val="both"/>
        <w:rPr>
          <w:rFonts w:cs="Calibri"/>
          <w:szCs w:val="18"/>
        </w:rPr>
      </w:pPr>
      <w:r>
        <w:rPr>
          <w:rFonts w:cs="Calibri"/>
          <w:szCs w:val="18"/>
        </w:rPr>
        <w:t>ošetrenie a inštalácia verejného osvetlenia</w:t>
      </w:r>
    </w:p>
    <w:p w14:paraId="07F40C46" w14:textId="77777777" w:rsidR="003B224A" w:rsidRPr="00D60057" w:rsidRDefault="003B224A" w:rsidP="003B224A">
      <w:pPr>
        <w:rPr>
          <w:color w:val="FF0000"/>
        </w:rPr>
      </w:pPr>
    </w:p>
    <w:p w14:paraId="59B4FC5B" w14:textId="77777777" w:rsidR="003B224A" w:rsidRDefault="003B224A" w:rsidP="003B224A">
      <w:pPr>
        <w:spacing w:after="206"/>
        <w:ind w:right="150" w:firstLine="357"/>
        <w:jc w:val="both"/>
      </w:pPr>
    </w:p>
    <w:p w14:paraId="159FD73E" w14:textId="77777777" w:rsidR="003B224A" w:rsidRPr="00FC1C4D" w:rsidRDefault="003B224A" w:rsidP="003B224A">
      <w:pPr>
        <w:spacing w:after="206"/>
        <w:ind w:right="150" w:firstLine="357"/>
        <w:jc w:val="both"/>
      </w:pPr>
    </w:p>
    <w:p w14:paraId="54394851" w14:textId="77777777" w:rsidR="003B224A" w:rsidRPr="003B224A" w:rsidRDefault="003B224A" w:rsidP="0017552A">
      <w:pPr>
        <w:spacing w:line="240" w:lineRule="auto"/>
        <w:jc w:val="both"/>
        <w:rPr>
          <w:rFonts w:ascii="Calibri" w:hAnsi="Calibri" w:cs="Calibri"/>
          <w:b/>
          <w:bCs/>
          <w:color w:val="FF0000"/>
          <w:u w:val="single"/>
        </w:rPr>
      </w:pPr>
    </w:p>
    <w:p w14:paraId="574972BA" w14:textId="77777777" w:rsidR="00D94F15" w:rsidRPr="001F7972" w:rsidRDefault="00D94F15" w:rsidP="0017552A">
      <w:pPr>
        <w:spacing w:line="240" w:lineRule="auto"/>
        <w:jc w:val="both"/>
        <w:rPr>
          <w:rFonts w:ascii="Calibri" w:hAnsi="Calibri" w:cs="Calibri"/>
          <w:b/>
          <w:bCs/>
          <w:u w:val="single"/>
        </w:rPr>
      </w:pPr>
    </w:p>
    <w:p w14:paraId="382736C3" w14:textId="0DAD78BE" w:rsidR="00DF553F" w:rsidRDefault="00DF553F" w:rsidP="0017552A">
      <w:pPr>
        <w:spacing w:line="240" w:lineRule="auto"/>
        <w:jc w:val="both"/>
        <w:rPr>
          <w:rFonts w:ascii="Calibri" w:hAnsi="Calibri" w:cs="Calibri"/>
          <w:szCs w:val="20"/>
        </w:rPr>
      </w:pPr>
    </w:p>
    <w:p w14:paraId="52FDCCD1" w14:textId="77777777" w:rsidR="00D94F15" w:rsidRPr="001F7972" w:rsidRDefault="00D94F15" w:rsidP="0017552A">
      <w:pPr>
        <w:spacing w:line="240" w:lineRule="auto"/>
        <w:jc w:val="both"/>
        <w:rPr>
          <w:rFonts w:ascii="Calibri" w:hAnsi="Calibri" w:cs="Calibri"/>
          <w:szCs w:val="20"/>
        </w:rPr>
      </w:pPr>
    </w:p>
    <w:sectPr w:rsidR="00D94F15" w:rsidRPr="001F7972" w:rsidSect="00140C5A">
      <w:headerReference w:type="default" r:id="rId8"/>
      <w:footerReference w:type="default" r:id="rId9"/>
      <w:pgSz w:w="11906" w:h="16838"/>
      <w:pgMar w:top="1418" w:right="1418" w:bottom="1418"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85501" w14:textId="77777777" w:rsidR="00DE6C26" w:rsidRDefault="00DE6C26" w:rsidP="005F3AB1">
      <w:pPr>
        <w:spacing w:after="0" w:line="240" w:lineRule="auto"/>
      </w:pPr>
      <w:r>
        <w:separator/>
      </w:r>
    </w:p>
  </w:endnote>
  <w:endnote w:type="continuationSeparator" w:id="0">
    <w:p w14:paraId="1361514A" w14:textId="77777777" w:rsidR="00DE6C26" w:rsidRDefault="00DE6C26" w:rsidP="005F3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A6A6A6" w:themeColor="background1" w:themeShade="A6"/>
      </w:rPr>
      <w:id w:val="-1192293469"/>
      <w:docPartObj>
        <w:docPartGallery w:val="Page Numbers (Bottom of Page)"/>
        <w:docPartUnique/>
      </w:docPartObj>
    </w:sdtPr>
    <w:sdtEndPr/>
    <w:sdtContent>
      <w:p w14:paraId="3065052D" w14:textId="73C936D0" w:rsidR="006479CE" w:rsidRPr="00895C76" w:rsidRDefault="006479CE" w:rsidP="00895C76">
        <w:pPr>
          <w:spacing w:line="240" w:lineRule="auto"/>
          <w:jc w:val="center"/>
          <w:rPr>
            <w:rFonts w:ascii="Calibri" w:hAnsi="Calibri" w:cs="Calibri"/>
            <w:bCs/>
            <w:color w:val="A6A6A6" w:themeColor="background1" w:themeShade="A6"/>
          </w:rPr>
        </w:pPr>
        <w:r w:rsidRPr="00895C76">
          <w:rPr>
            <w:rFonts w:ascii="Calibri" w:hAnsi="Calibri" w:cs="Calibri"/>
            <w:bCs/>
            <w:color w:val="A6A6A6" w:themeColor="background1" w:themeShade="A6"/>
          </w:rPr>
          <w:t>Regenerácia vnútro blokového priestoru ulíc Turgenevova – Lomonosova, Košice</w:t>
        </w:r>
        <w:r w:rsidRPr="00895C76">
          <w:rPr>
            <w:rFonts w:ascii="Calibri" w:hAnsi="Calibri" w:cs="Calibri"/>
            <w:bCs/>
            <w:color w:val="A6A6A6" w:themeColor="background1" w:themeShade="A6"/>
          </w:rPr>
          <w:tab/>
        </w:r>
        <w:r w:rsidRPr="00895C76">
          <w:rPr>
            <w:color w:val="A6A6A6" w:themeColor="background1" w:themeShade="A6"/>
          </w:rPr>
          <w:t xml:space="preserve"> </w:t>
        </w:r>
        <w:r w:rsidRPr="00895C76">
          <w:rPr>
            <w:color w:val="A6A6A6" w:themeColor="background1" w:themeShade="A6"/>
          </w:rPr>
          <w:fldChar w:fldCharType="begin"/>
        </w:r>
        <w:r w:rsidRPr="00895C76">
          <w:rPr>
            <w:color w:val="A6A6A6" w:themeColor="background1" w:themeShade="A6"/>
          </w:rPr>
          <w:instrText>PAGE   \* MERGEFORMAT</w:instrText>
        </w:r>
        <w:r w:rsidRPr="00895C76">
          <w:rPr>
            <w:color w:val="A6A6A6" w:themeColor="background1" w:themeShade="A6"/>
          </w:rPr>
          <w:fldChar w:fldCharType="separate"/>
        </w:r>
        <w:r>
          <w:rPr>
            <w:noProof/>
            <w:color w:val="A6A6A6" w:themeColor="background1" w:themeShade="A6"/>
          </w:rPr>
          <w:t>11</w:t>
        </w:r>
        <w:r w:rsidRPr="00895C76">
          <w:rPr>
            <w:color w:val="A6A6A6" w:themeColor="background1" w:themeShade="A6"/>
          </w:rPr>
          <w:fldChar w:fldCharType="end"/>
        </w:r>
      </w:p>
    </w:sdtContent>
  </w:sdt>
  <w:p w14:paraId="02379892" w14:textId="77777777" w:rsidR="006479CE" w:rsidRPr="005F3AB1" w:rsidRDefault="006479CE" w:rsidP="005F3AB1">
    <w:pPr>
      <w:pStyle w:val="Pta"/>
      <w:jc w:val="center"/>
      <w:rPr>
        <w:rFonts w:ascii="Calibri" w:hAnsi="Calibri"/>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BFFEA" w14:textId="77777777" w:rsidR="00DE6C26" w:rsidRDefault="00DE6C26" w:rsidP="005F3AB1">
      <w:pPr>
        <w:spacing w:after="0" w:line="240" w:lineRule="auto"/>
      </w:pPr>
      <w:r>
        <w:separator/>
      </w:r>
    </w:p>
  </w:footnote>
  <w:footnote w:type="continuationSeparator" w:id="0">
    <w:p w14:paraId="3F0C07BF" w14:textId="77777777" w:rsidR="00DE6C26" w:rsidRDefault="00DE6C26" w:rsidP="005F3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27F9C" w14:textId="33F53580" w:rsidR="006479CE" w:rsidRPr="00C71341" w:rsidRDefault="006479CE">
    <w:pPr>
      <w:pStyle w:val="Hlavika"/>
      <w:rPr>
        <w:color w:val="AEAAAA" w:themeColor="background2" w:themeShade="BF"/>
      </w:rPr>
    </w:pPr>
    <w:r>
      <w:rPr>
        <w:color w:val="AEAAAA" w:themeColor="background2" w:themeShade="BF"/>
      </w:rPr>
      <w:t xml:space="preserve">          </w:t>
    </w:r>
    <w:r>
      <w:rPr>
        <w:color w:val="AEAAAA" w:themeColor="background2" w:themeShade="BF"/>
      </w:rPr>
      <w:tab/>
      <w:t xml:space="preserve">                                                                           PLÁN ORGANIZÁCIE VÝSTAVBY – TECHNICKÁ SPRÁVA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16DF5"/>
    <w:multiLevelType w:val="multilevel"/>
    <w:tmpl w:val="5C3834D0"/>
    <w:lvl w:ilvl="0">
      <w:start w:val="1"/>
      <w:numFmt w:val="decimal"/>
      <w:pStyle w:val="tl1"/>
      <w:lvlText w:val="%1."/>
      <w:lvlJc w:val="left"/>
      <w:pPr>
        <w:ind w:left="720" w:hanging="360"/>
      </w:pPr>
      <w:rPr>
        <w:rFonts w:hint="default"/>
      </w:rPr>
    </w:lvl>
    <w:lvl w:ilvl="1">
      <w:start w:val="1"/>
      <w:numFmt w:val="decimal"/>
      <w:pStyle w:val="tl2"/>
      <w:isLgl/>
      <w:lvlText w:val="%1.%2"/>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1028C5"/>
    <w:multiLevelType w:val="hybridMultilevel"/>
    <w:tmpl w:val="C17663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D75D87"/>
    <w:multiLevelType w:val="hybridMultilevel"/>
    <w:tmpl w:val="9DD68F0E"/>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E07FFA"/>
    <w:multiLevelType w:val="multilevel"/>
    <w:tmpl w:val="58F6320A"/>
    <w:lvl w:ilvl="0">
      <w:start w:val="1"/>
      <w:numFmt w:val="decimal"/>
      <w:pStyle w:val="Nadpis1"/>
      <w:lvlText w:val="%1."/>
      <w:lvlJc w:val="left"/>
      <w:pPr>
        <w:ind w:left="360" w:hanging="360"/>
      </w:pPr>
      <w:rPr>
        <w:rFonts w:hint="default"/>
        <w:b/>
        <w:bCs/>
      </w:rPr>
    </w:lvl>
    <w:lvl w:ilvl="1">
      <w:start w:val="1"/>
      <w:numFmt w:val="decimal"/>
      <w:pStyle w:val="Nadpis2"/>
      <w:isLgl/>
      <w:lvlText w:val="%1.%2."/>
      <w:lvlJc w:val="left"/>
      <w:pPr>
        <w:ind w:left="357" w:hanging="357"/>
      </w:pPr>
      <w:rPr>
        <w:rFonts w:hint="default"/>
        <w:b/>
        <w:bCs w:val="0"/>
        <w:i w:val="0"/>
        <w:iCs w:val="0"/>
        <w:caps w:val="0"/>
        <w:smallCaps w:val="0"/>
        <w:strike w:val="0"/>
        <w:dstrike w:val="0"/>
        <w:vanish w:val="0"/>
        <w:color w:val="000000"/>
        <w:spacing w:val="0"/>
        <w:kern w:val="0"/>
        <w:position w:val="0"/>
        <w:sz w:val="26"/>
        <w:szCs w:val="2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1.%2.%3"/>
      <w:lvlJc w:val="left"/>
      <w:pPr>
        <w:ind w:left="357" w:hanging="357"/>
      </w:pPr>
      <w:rPr>
        <w:rFonts w:hint="default"/>
      </w:rPr>
    </w:lvl>
    <w:lvl w:ilvl="3">
      <w:start w:val="1"/>
      <w:numFmt w:val="decimal"/>
      <w:isLgl/>
      <w:lvlText w:val="%1.%2.%3.%4"/>
      <w:lvlJc w:val="left"/>
      <w:pPr>
        <w:ind w:left="357" w:hanging="357"/>
      </w:pPr>
      <w:rPr>
        <w:rFonts w:hint="default"/>
      </w:rPr>
    </w:lvl>
    <w:lvl w:ilvl="4">
      <w:start w:val="1"/>
      <w:numFmt w:val="decimal"/>
      <w:isLgl/>
      <w:lvlText w:val="%1.%2.%3.%4.%5"/>
      <w:lvlJc w:val="left"/>
      <w:pPr>
        <w:ind w:left="357" w:hanging="357"/>
      </w:pPr>
      <w:rPr>
        <w:rFonts w:hint="default"/>
      </w:rPr>
    </w:lvl>
    <w:lvl w:ilvl="5">
      <w:start w:val="1"/>
      <w:numFmt w:val="decimal"/>
      <w:isLgl/>
      <w:lvlText w:val="%1.%2.%3.%4.%5.%6"/>
      <w:lvlJc w:val="left"/>
      <w:pPr>
        <w:ind w:left="357" w:hanging="357"/>
      </w:pPr>
      <w:rPr>
        <w:rFonts w:hint="default"/>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4" w15:restartNumberingAfterBreak="0">
    <w:nsid w:val="065A6459"/>
    <w:multiLevelType w:val="hybridMultilevel"/>
    <w:tmpl w:val="F894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C537FD"/>
    <w:multiLevelType w:val="hybridMultilevel"/>
    <w:tmpl w:val="2EF26BF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DD3663"/>
    <w:multiLevelType w:val="hybridMultilevel"/>
    <w:tmpl w:val="466E4AD8"/>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071D1A"/>
    <w:multiLevelType w:val="hybridMultilevel"/>
    <w:tmpl w:val="7062FF8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506408D"/>
    <w:multiLevelType w:val="multilevel"/>
    <w:tmpl w:val="43B2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3071A6"/>
    <w:multiLevelType w:val="hybridMultilevel"/>
    <w:tmpl w:val="69A0B7FC"/>
    <w:lvl w:ilvl="0" w:tplc="DB5A8E2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B28F4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2E4D6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C26D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AB9A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2CC63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46A1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00D72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2C499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9E0A8D"/>
    <w:multiLevelType w:val="hybridMultilevel"/>
    <w:tmpl w:val="8B62CE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3637B0"/>
    <w:multiLevelType w:val="hybridMultilevel"/>
    <w:tmpl w:val="E5241A2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E762A75"/>
    <w:multiLevelType w:val="hybridMultilevel"/>
    <w:tmpl w:val="B1CE99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A831E2"/>
    <w:multiLevelType w:val="hybridMultilevel"/>
    <w:tmpl w:val="ED34A0F0"/>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EC507F1"/>
    <w:multiLevelType w:val="hybridMultilevel"/>
    <w:tmpl w:val="CF5A305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6D66A5"/>
    <w:multiLevelType w:val="hybridMultilevel"/>
    <w:tmpl w:val="050CE532"/>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15:restartNumberingAfterBreak="0">
    <w:nsid w:val="39953599"/>
    <w:multiLevelType w:val="hybridMultilevel"/>
    <w:tmpl w:val="FD8447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41690F"/>
    <w:multiLevelType w:val="hybridMultilevel"/>
    <w:tmpl w:val="9684DF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4A4CCF"/>
    <w:multiLevelType w:val="hybridMultilevel"/>
    <w:tmpl w:val="C1B499C2"/>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8121ED1"/>
    <w:multiLevelType w:val="hybridMultilevel"/>
    <w:tmpl w:val="CD362C60"/>
    <w:lvl w:ilvl="0" w:tplc="C10C9042">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1C540C">
      <w:start w:val="1"/>
      <w:numFmt w:val="lowerLetter"/>
      <w:lvlText w:val="%2)"/>
      <w:lvlJc w:val="left"/>
      <w:pPr>
        <w:ind w:left="1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82BDF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082A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3250D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3E97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6C4326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78BD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6AC05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8D6771D"/>
    <w:multiLevelType w:val="hybridMultilevel"/>
    <w:tmpl w:val="9684DF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0465A77"/>
    <w:multiLevelType w:val="hybridMultilevel"/>
    <w:tmpl w:val="8710FF92"/>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50A20E62"/>
    <w:multiLevelType w:val="hybridMultilevel"/>
    <w:tmpl w:val="F608529E"/>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50AE6BBB"/>
    <w:multiLevelType w:val="hybridMultilevel"/>
    <w:tmpl w:val="F62ED64A"/>
    <w:lvl w:ilvl="0" w:tplc="72B86C24">
      <w:start w:val="1"/>
      <w:numFmt w:val="decimal"/>
      <w:lvlText w:val="%1."/>
      <w:lvlJc w:val="left"/>
      <w:pPr>
        <w:ind w:left="720" w:hanging="360"/>
      </w:pPr>
      <w:rPr>
        <w:rFonts w:asciiTheme="minorHAnsi" w:eastAsiaTheme="minorHAnsi" w:hAnsiTheme="minorHAns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0AD1B90"/>
    <w:multiLevelType w:val="hybridMultilevel"/>
    <w:tmpl w:val="E6CCCDF0"/>
    <w:lvl w:ilvl="0" w:tplc="7194C13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84A3DE7"/>
    <w:multiLevelType w:val="hybridMultilevel"/>
    <w:tmpl w:val="F40889AE"/>
    <w:lvl w:ilvl="0" w:tplc="7AE4083E">
      <w:start w:val="1"/>
      <w:numFmt w:val="decimal"/>
      <w:lvlText w:val="%1."/>
      <w:lvlJc w:val="left"/>
      <w:pPr>
        <w:ind w:left="720" w:hanging="360"/>
      </w:pPr>
      <w:rPr>
        <w:rFonts w:ascii="Calibri" w:eastAsiaTheme="minorHAnsi" w:hAnsi="Calibr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B5F6D42"/>
    <w:multiLevelType w:val="hybridMultilevel"/>
    <w:tmpl w:val="A20E5BFC"/>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6DF21E22"/>
    <w:multiLevelType w:val="hybridMultilevel"/>
    <w:tmpl w:val="8EC8311A"/>
    <w:lvl w:ilvl="0" w:tplc="217C168A">
      <w:start w:val="1"/>
      <w:numFmt w:val="bullet"/>
      <w:lvlText w:val="-"/>
      <w:lvlJc w:val="left"/>
      <w:pPr>
        <w:ind w:left="1004" w:hanging="360"/>
      </w:pPr>
      <w:rPr>
        <w:rFonts w:ascii="Calibri" w:eastAsia="Calibri" w:hAnsi="Calibri"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76AE48CB"/>
    <w:multiLevelType w:val="hybridMultilevel"/>
    <w:tmpl w:val="050CE532"/>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0"/>
  </w:num>
  <w:num w:numId="2">
    <w:abstractNumId w:val="18"/>
  </w:num>
  <w:num w:numId="3">
    <w:abstractNumId w:val="7"/>
  </w:num>
  <w:num w:numId="4">
    <w:abstractNumId w:val="3"/>
  </w:num>
  <w:num w:numId="5">
    <w:abstractNumId w:val="25"/>
  </w:num>
  <w:num w:numId="6">
    <w:abstractNumId w:val="2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9"/>
  </w:num>
  <w:num w:numId="10">
    <w:abstractNumId w:val="23"/>
  </w:num>
  <w:num w:numId="11">
    <w:abstractNumId w:val="4"/>
  </w:num>
  <w:num w:numId="12">
    <w:abstractNumId w:val="16"/>
  </w:num>
  <w:num w:numId="13">
    <w:abstractNumId w:val="14"/>
  </w:num>
  <w:num w:numId="14">
    <w:abstractNumId w:val="11"/>
  </w:num>
  <w:num w:numId="15">
    <w:abstractNumId w:val="15"/>
  </w:num>
  <w:num w:numId="16">
    <w:abstractNumId w:val="10"/>
  </w:num>
  <w:num w:numId="17">
    <w:abstractNumId w:val="12"/>
  </w:num>
  <w:num w:numId="18">
    <w:abstractNumId w:val="20"/>
  </w:num>
  <w:num w:numId="19">
    <w:abstractNumId w:val="28"/>
  </w:num>
  <w:num w:numId="20">
    <w:abstractNumId w:val="17"/>
  </w:num>
  <w:num w:numId="21">
    <w:abstractNumId w:val="26"/>
  </w:num>
  <w:num w:numId="22">
    <w:abstractNumId w:val="22"/>
  </w:num>
  <w:num w:numId="23">
    <w:abstractNumId w:val="6"/>
  </w:num>
  <w:num w:numId="24">
    <w:abstractNumId w:val="21"/>
  </w:num>
  <w:num w:numId="25">
    <w:abstractNumId w:val="13"/>
  </w:num>
  <w:num w:numId="26">
    <w:abstractNumId w:val="2"/>
  </w:num>
  <w:num w:numId="27">
    <w:abstractNumId w:val="24"/>
  </w:num>
  <w:num w:numId="28">
    <w:abstractNumId w:val="8"/>
  </w:num>
  <w:num w:numId="29">
    <w:abstractNumId w:val="5"/>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F03"/>
    <w:rsid w:val="0000553E"/>
    <w:rsid w:val="00006423"/>
    <w:rsid w:val="00012274"/>
    <w:rsid w:val="00014C29"/>
    <w:rsid w:val="00021701"/>
    <w:rsid w:val="00023F1F"/>
    <w:rsid w:val="00024D8B"/>
    <w:rsid w:val="00037739"/>
    <w:rsid w:val="00050472"/>
    <w:rsid w:val="0005055F"/>
    <w:rsid w:val="00053817"/>
    <w:rsid w:val="00060630"/>
    <w:rsid w:val="00060923"/>
    <w:rsid w:val="00061781"/>
    <w:rsid w:val="00061966"/>
    <w:rsid w:val="000818AE"/>
    <w:rsid w:val="00091C4D"/>
    <w:rsid w:val="000A251C"/>
    <w:rsid w:val="000A3E12"/>
    <w:rsid w:val="000A6CAE"/>
    <w:rsid w:val="000B0D63"/>
    <w:rsid w:val="000B203A"/>
    <w:rsid w:val="000B30F2"/>
    <w:rsid w:val="000C7617"/>
    <w:rsid w:val="000D1368"/>
    <w:rsid w:val="000E00D4"/>
    <w:rsid w:val="000E7434"/>
    <w:rsid w:val="000F5B43"/>
    <w:rsid w:val="0013066F"/>
    <w:rsid w:val="00132C85"/>
    <w:rsid w:val="001342F6"/>
    <w:rsid w:val="00135CD9"/>
    <w:rsid w:val="00140C5A"/>
    <w:rsid w:val="0014540C"/>
    <w:rsid w:val="00160FEB"/>
    <w:rsid w:val="00171452"/>
    <w:rsid w:val="0017552A"/>
    <w:rsid w:val="00190354"/>
    <w:rsid w:val="00192BF7"/>
    <w:rsid w:val="001B10C2"/>
    <w:rsid w:val="001C2429"/>
    <w:rsid w:val="001D5B55"/>
    <w:rsid w:val="001F7972"/>
    <w:rsid w:val="002169D7"/>
    <w:rsid w:val="00231FF1"/>
    <w:rsid w:val="00232015"/>
    <w:rsid w:val="002366D5"/>
    <w:rsid w:val="002407D3"/>
    <w:rsid w:val="00244F29"/>
    <w:rsid w:val="00263381"/>
    <w:rsid w:val="00277ADA"/>
    <w:rsid w:val="002847B3"/>
    <w:rsid w:val="00287349"/>
    <w:rsid w:val="0029404C"/>
    <w:rsid w:val="00294AE1"/>
    <w:rsid w:val="002A0FE7"/>
    <w:rsid w:val="002C296B"/>
    <w:rsid w:val="002C348D"/>
    <w:rsid w:val="002C4803"/>
    <w:rsid w:val="002C582A"/>
    <w:rsid w:val="002D29D8"/>
    <w:rsid w:val="002D702E"/>
    <w:rsid w:val="002F72D6"/>
    <w:rsid w:val="00310D50"/>
    <w:rsid w:val="003300D0"/>
    <w:rsid w:val="00332398"/>
    <w:rsid w:val="003325E9"/>
    <w:rsid w:val="00334E48"/>
    <w:rsid w:val="003410C1"/>
    <w:rsid w:val="0034263E"/>
    <w:rsid w:val="003427A7"/>
    <w:rsid w:val="003550D7"/>
    <w:rsid w:val="00384576"/>
    <w:rsid w:val="003B224A"/>
    <w:rsid w:val="003B547D"/>
    <w:rsid w:val="003C17DE"/>
    <w:rsid w:val="003D1324"/>
    <w:rsid w:val="003D36DA"/>
    <w:rsid w:val="003E6798"/>
    <w:rsid w:val="003F38C1"/>
    <w:rsid w:val="00406431"/>
    <w:rsid w:val="00423BD4"/>
    <w:rsid w:val="00432F99"/>
    <w:rsid w:val="00435870"/>
    <w:rsid w:val="00445516"/>
    <w:rsid w:val="004700CF"/>
    <w:rsid w:val="004702AA"/>
    <w:rsid w:val="004A786B"/>
    <w:rsid w:val="004B1159"/>
    <w:rsid w:val="004C35F6"/>
    <w:rsid w:val="004D0B0D"/>
    <w:rsid w:val="004F461F"/>
    <w:rsid w:val="004F4986"/>
    <w:rsid w:val="005073E5"/>
    <w:rsid w:val="00515369"/>
    <w:rsid w:val="00533BC1"/>
    <w:rsid w:val="00536C72"/>
    <w:rsid w:val="005433C1"/>
    <w:rsid w:val="00566A69"/>
    <w:rsid w:val="00573F80"/>
    <w:rsid w:val="00594915"/>
    <w:rsid w:val="005A4460"/>
    <w:rsid w:val="005B4EE7"/>
    <w:rsid w:val="005B507D"/>
    <w:rsid w:val="005C556B"/>
    <w:rsid w:val="005F3AB1"/>
    <w:rsid w:val="005F65E5"/>
    <w:rsid w:val="00604D7B"/>
    <w:rsid w:val="00630D51"/>
    <w:rsid w:val="00634637"/>
    <w:rsid w:val="006479CE"/>
    <w:rsid w:val="00656ADD"/>
    <w:rsid w:val="00661C3F"/>
    <w:rsid w:val="00697630"/>
    <w:rsid w:val="006A45EB"/>
    <w:rsid w:val="006B0A41"/>
    <w:rsid w:val="006C23E7"/>
    <w:rsid w:val="006C736A"/>
    <w:rsid w:val="006D39D7"/>
    <w:rsid w:val="006F5302"/>
    <w:rsid w:val="007275A1"/>
    <w:rsid w:val="00736D3E"/>
    <w:rsid w:val="00753A5B"/>
    <w:rsid w:val="00754944"/>
    <w:rsid w:val="0076653F"/>
    <w:rsid w:val="00770A7C"/>
    <w:rsid w:val="00771142"/>
    <w:rsid w:val="0077250F"/>
    <w:rsid w:val="007739A4"/>
    <w:rsid w:val="007A7F2E"/>
    <w:rsid w:val="007B27F3"/>
    <w:rsid w:val="007D2B90"/>
    <w:rsid w:val="007D4921"/>
    <w:rsid w:val="007E03E7"/>
    <w:rsid w:val="007E36B0"/>
    <w:rsid w:val="008138B2"/>
    <w:rsid w:val="00825D19"/>
    <w:rsid w:val="008535E1"/>
    <w:rsid w:val="008751EF"/>
    <w:rsid w:val="008920A2"/>
    <w:rsid w:val="00895C76"/>
    <w:rsid w:val="008C4FA0"/>
    <w:rsid w:val="008E6080"/>
    <w:rsid w:val="008F06E9"/>
    <w:rsid w:val="008F6064"/>
    <w:rsid w:val="0091454D"/>
    <w:rsid w:val="00922C8E"/>
    <w:rsid w:val="0095386F"/>
    <w:rsid w:val="00974DD5"/>
    <w:rsid w:val="009756C0"/>
    <w:rsid w:val="009811CF"/>
    <w:rsid w:val="009830C9"/>
    <w:rsid w:val="0099762A"/>
    <w:rsid w:val="009A4CF5"/>
    <w:rsid w:val="009A5291"/>
    <w:rsid w:val="009B2A75"/>
    <w:rsid w:val="009B42D3"/>
    <w:rsid w:val="009B7C93"/>
    <w:rsid w:val="009C4538"/>
    <w:rsid w:val="009C6166"/>
    <w:rsid w:val="009D11F2"/>
    <w:rsid w:val="009D350A"/>
    <w:rsid w:val="00A036C5"/>
    <w:rsid w:val="00A11374"/>
    <w:rsid w:val="00A20D35"/>
    <w:rsid w:val="00A24F2A"/>
    <w:rsid w:val="00A364BD"/>
    <w:rsid w:val="00A37DAD"/>
    <w:rsid w:val="00A47460"/>
    <w:rsid w:val="00A53248"/>
    <w:rsid w:val="00A57070"/>
    <w:rsid w:val="00A601FB"/>
    <w:rsid w:val="00A62EEC"/>
    <w:rsid w:val="00A70621"/>
    <w:rsid w:val="00A820A5"/>
    <w:rsid w:val="00A84CB4"/>
    <w:rsid w:val="00AC1ED0"/>
    <w:rsid w:val="00AC5685"/>
    <w:rsid w:val="00B05A15"/>
    <w:rsid w:val="00B07FF7"/>
    <w:rsid w:val="00B162F1"/>
    <w:rsid w:val="00B1755B"/>
    <w:rsid w:val="00B323FA"/>
    <w:rsid w:val="00B3413C"/>
    <w:rsid w:val="00B403A8"/>
    <w:rsid w:val="00B44AC5"/>
    <w:rsid w:val="00B4515E"/>
    <w:rsid w:val="00B47EA3"/>
    <w:rsid w:val="00B56E75"/>
    <w:rsid w:val="00B6058B"/>
    <w:rsid w:val="00B63A02"/>
    <w:rsid w:val="00B80E13"/>
    <w:rsid w:val="00B81C92"/>
    <w:rsid w:val="00B84143"/>
    <w:rsid w:val="00B94C75"/>
    <w:rsid w:val="00B96BE7"/>
    <w:rsid w:val="00B97200"/>
    <w:rsid w:val="00BA33FE"/>
    <w:rsid w:val="00BC0EA7"/>
    <w:rsid w:val="00BD3A32"/>
    <w:rsid w:val="00BD7ADB"/>
    <w:rsid w:val="00BE185A"/>
    <w:rsid w:val="00BE2095"/>
    <w:rsid w:val="00BF7BCF"/>
    <w:rsid w:val="00BF7F1F"/>
    <w:rsid w:val="00C0440F"/>
    <w:rsid w:val="00C274BF"/>
    <w:rsid w:val="00C4007B"/>
    <w:rsid w:val="00C71341"/>
    <w:rsid w:val="00C92F66"/>
    <w:rsid w:val="00CA48E8"/>
    <w:rsid w:val="00CB3E1A"/>
    <w:rsid w:val="00CC0FB5"/>
    <w:rsid w:val="00CD757B"/>
    <w:rsid w:val="00CE231E"/>
    <w:rsid w:val="00CE30BD"/>
    <w:rsid w:val="00CE55C1"/>
    <w:rsid w:val="00D34A9F"/>
    <w:rsid w:val="00D468D9"/>
    <w:rsid w:val="00D51C86"/>
    <w:rsid w:val="00D5384E"/>
    <w:rsid w:val="00D60057"/>
    <w:rsid w:val="00D85A0A"/>
    <w:rsid w:val="00D94F15"/>
    <w:rsid w:val="00D95C19"/>
    <w:rsid w:val="00DC5E3B"/>
    <w:rsid w:val="00DD4492"/>
    <w:rsid w:val="00DE0638"/>
    <w:rsid w:val="00DE6C26"/>
    <w:rsid w:val="00DF553F"/>
    <w:rsid w:val="00E11F15"/>
    <w:rsid w:val="00E7052C"/>
    <w:rsid w:val="00E7231B"/>
    <w:rsid w:val="00E83193"/>
    <w:rsid w:val="00E83F05"/>
    <w:rsid w:val="00EA58E8"/>
    <w:rsid w:val="00ED05BC"/>
    <w:rsid w:val="00EF1DAB"/>
    <w:rsid w:val="00EF3C6B"/>
    <w:rsid w:val="00EF74DA"/>
    <w:rsid w:val="00EF7DA7"/>
    <w:rsid w:val="00F07789"/>
    <w:rsid w:val="00F13B02"/>
    <w:rsid w:val="00F14772"/>
    <w:rsid w:val="00F17F03"/>
    <w:rsid w:val="00F20BF9"/>
    <w:rsid w:val="00F2445E"/>
    <w:rsid w:val="00F27B7A"/>
    <w:rsid w:val="00F3158F"/>
    <w:rsid w:val="00F50167"/>
    <w:rsid w:val="00F776DB"/>
    <w:rsid w:val="00F80985"/>
    <w:rsid w:val="00F92C9F"/>
    <w:rsid w:val="00F93EE4"/>
    <w:rsid w:val="00FC16AA"/>
    <w:rsid w:val="00FC1C4D"/>
    <w:rsid w:val="00FC2D4A"/>
    <w:rsid w:val="00FC42CA"/>
    <w:rsid w:val="00FD01FE"/>
    <w:rsid w:val="00FF55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131A9"/>
  <w15:docId w15:val="{A5D28FB5-ACCE-494B-A898-1B6470E45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29404C"/>
    <w:pPr>
      <w:keepNext/>
      <w:keepLines/>
      <w:numPr>
        <w:numId w:val="4"/>
      </w:numPr>
      <w:spacing w:before="240" w:after="0"/>
      <w:outlineLvl w:val="0"/>
    </w:pPr>
    <w:rPr>
      <w:rFonts w:ascii="Calibri" w:eastAsiaTheme="majorEastAsia" w:hAnsi="Calibri" w:cstheme="majorBidi"/>
      <w:b/>
      <w:color w:val="000000" w:themeColor="text1"/>
      <w:sz w:val="32"/>
      <w:szCs w:val="32"/>
    </w:rPr>
  </w:style>
  <w:style w:type="paragraph" w:styleId="Nadpis2">
    <w:name w:val="heading 2"/>
    <w:basedOn w:val="Normlny"/>
    <w:next w:val="Normlny"/>
    <w:link w:val="Nadpis2Char"/>
    <w:uiPriority w:val="9"/>
    <w:unhideWhenUsed/>
    <w:qFormat/>
    <w:rsid w:val="00A11374"/>
    <w:pPr>
      <w:keepNext/>
      <w:keepLines/>
      <w:numPr>
        <w:ilvl w:val="1"/>
        <w:numId w:val="4"/>
      </w:numPr>
      <w:spacing w:before="40" w:after="0"/>
      <w:outlineLvl w:val="1"/>
    </w:pPr>
    <w:rPr>
      <w:rFonts w:ascii="Calibri" w:eastAsiaTheme="majorEastAsia" w:hAnsi="Calibri" w:cstheme="majorBidi"/>
      <w:b/>
      <w:color w:val="000000" w:themeColor="text1"/>
      <w:sz w:val="26"/>
      <w:szCs w:val="26"/>
      <w:u w:val="single"/>
    </w:rPr>
  </w:style>
  <w:style w:type="paragraph" w:styleId="Nadpis3">
    <w:name w:val="heading 3"/>
    <w:basedOn w:val="Normlny"/>
    <w:next w:val="Normlny"/>
    <w:link w:val="Nadpis3Char"/>
    <w:uiPriority w:val="9"/>
    <w:unhideWhenUsed/>
    <w:qFormat/>
    <w:rsid w:val="005073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B56E75"/>
    <w:pPr>
      <w:suppressAutoHyphens/>
      <w:spacing w:after="120" w:line="240" w:lineRule="auto"/>
    </w:pPr>
    <w:rPr>
      <w:rFonts w:ascii="Times New Roman" w:eastAsia="Times New Roman" w:hAnsi="Times New Roman" w:cs="Calibri"/>
      <w:sz w:val="24"/>
      <w:szCs w:val="24"/>
      <w:lang w:eastAsia="ar-SA"/>
    </w:rPr>
  </w:style>
  <w:style w:type="character" w:customStyle="1" w:styleId="ZkladntextChar">
    <w:name w:val="Základný text Char"/>
    <w:basedOn w:val="Predvolenpsmoodseku"/>
    <w:link w:val="Zkladntext"/>
    <w:rsid w:val="00B56E75"/>
    <w:rPr>
      <w:rFonts w:ascii="Times New Roman" w:eastAsia="Times New Roman" w:hAnsi="Times New Roman" w:cs="Calibri"/>
      <w:sz w:val="24"/>
      <w:szCs w:val="24"/>
      <w:lang w:eastAsia="ar-SA"/>
    </w:rPr>
  </w:style>
  <w:style w:type="paragraph" w:styleId="Odsekzoznamu">
    <w:name w:val="List Paragraph"/>
    <w:basedOn w:val="Normlny"/>
    <w:link w:val="OdsekzoznamuChar"/>
    <w:uiPriority w:val="34"/>
    <w:qFormat/>
    <w:rsid w:val="00B56E75"/>
    <w:pPr>
      <w:spacing w:after="200" w:line="276" w:lineRule="auto"/>
      <w:ind w:left="720"/>
      <w:contextualSpacing/>
    </w:pPr>
    <w:rPr>
      <w:rFonts w:ascii="Calibri" w:eastAsia="Calibri" w:hAnsi="Calibri" w:cs="Times New Roman"/>
    </w:rPr>
  </w:style>
  <w:style w:type="paragraph" w:styleId="Bezriadkovania">
    <w:name w:val="No Spacing"/>
    <w:uiPriority w:val="1"/>
    <w:qFormat/>
    <w:rsid w:val="00B56E75"/>
    <w:pPr>
      <w:suppressAutoHyphens/>
      <w:spacing w:after="0" w:line="240" w:lineRule="auto"/>
    </w:pPr>
    <w:rPr>
      <w:rFonts w:ascii="Times New Roman" w:eastAsia="Times New Roman" w:hAnsi="Times New Roman" w:cs="Calibri"/>
      <w:sz w:val="24"/>
      <w:szCs w:val="24"/>
      <w:lang w:eastAsia="ar-SA"/>
    </w:rPr>
  </w:style>
  <w:style w:type="paragraph" w:customStyle="1" w:styleId="tl1">
    <w:name w:val="Štýl1"/>
    <w:basedOn w:val="Normlny"/>
    <w:link w:val="tl1Char"/>
    <w:qFormat/>
    <w:rsid w:val="00B56E75"/>
    <w:pPr>
      <w:numPr>
        <w:numId w:val="1"/>
      </w:numPr>
      <w:suppressAutoHyphens/>
      <w:spacing w:after="0" w:line="240" w:lineRule="auto"/>
      <w:ind w:left="567" w:hanging="567"/>
    </w:pPr>
    <w:rPr>
      <w:rFonts w:ascii="Calibri" w:eastAsia="Times New Roman" w:hAnsi="Calibri" w:cs="Calibri"/>
      <w:b/>
      <w:sz w:val="28"/>
      <w:szCs w:val="28"/>
      <w:u w:val="single"/>
      <w:lang w:eastAsia="ar-SA"/>
    </w:rPr>
  </w:style>
  <w:style w:type="paragraph" w:customStyle="1" w:styleId="tl2">
    <w:name w:val="Štýl2"/>
    <w:basedOn w:val="Odsekzoznamu"/>
    <w:link w:val="tl2Char"/>
    <w:qFormat/>
    <w:rsid w:val="00B56E75"/>
    <w:pPr>
      <w:numPr>
        <w:ilvl w:val="1"/>
        <w:numId w:val="1"/>
      </w:numPr>
      <w:jc w:val="both"/>
    </w:pPr>
    <w:rPr>
      <w:b/>
      <w:sz w:val="24"/>
      <w:szCs w:val="24"/>
    </w:rPr>
  </w:style>
  <w:style w:type="character" w:customStyle="1" w:styleId="tl1Char">
    <w:name w:val="Štýl1 Char"/>
    <w:basedOn w:val="Predvolenpsmoodseku"/>
    <w:link w:val="tl1"/>
    <w:rsid w:val="00B56E75"/>
    <w:rPr>
      <w:rFonts w:ascii="Calibri" w:eastAsia="Times New Roman" w:hAnsi="Calibri" w:cs="Calibri"/>
      <w:b/>
      <w:sz w:val="28"/>
      <w:szCs w:val="28"/>
      <w:u w:val="single"/>
      <w:lang w:eastAsia="ar-SA"/>
    </w:rPr>
  </w:style>
  <w:style w:type="character" w:customStyle="1" w:styleId="OdsekzoznamuChar">
    <w:name w:val="Odsek zoznamu Char"/>
    <w:basedOn w:val="Predvolenpsmoodseku"/>
    <w:link w:val="Odsekzoznamu"/>
    <w:uiPriority w:val="34"/>
    <w:rsid w:val="00B56E75"/>
    <w:rPr>
      <w:rFonts w:ascii="Calibri" w:eastAsia="Calibri" w:hAnsi="Calibri" w:cs="Times New Roman"/>
    </w:rPr>
  </w:style>
  <w:style w:type="character" w:customStyle="1" w:styleId="tl2Char">
    <w:name w:val="Štýl2 Char"/>
    <w:basedOn w:val="OdsekzoznamuChar"/>
    <w:link w:val="tl2"/>
    <w:rsid w:val="00B56E75"/>
    <w:rPr>
      <w:rFonts w:ascii="Calibri" w:eastAsia="Calibri" w:hAnsi="Calibri" w:cs="Times New Roman"/>
      <w:b/>
      <w:sz w:val="24"/>
      <w:szCs w:val="24"/>
    </w:rPr>
  </w:style>
  <w:style w:type="character" w:customStyle="1" w:styleId="Nadpis1Char">
    <w:name w:val="Nadpis 1 Char"/>
    <w:basedOn w:val="Predvolenpsmoodseku"/>
    <w:link w:val="Nadpis1"/>
    <w:uiPriority w:val="9"/>
    <w:rsid w:val="00A11374"/>
    <w:rPr>
      <w:rFonts w:ascii="Calibri" w:eastAsiaTheme="majorEastAsia" w:hAnsi="Calibri" w:cstheme="majorBidi"/>
      <w:b/>
      <w:color w:val="000000" w:themeColor="text1"/>
      <w:sz w:val="32"/>
      <w:szCs w:val="32"/>
    </w:rPr>
  </w:style>
  <w:style w:type="character" w:customStyle="1" w:styleId="Nadpis2Char">
    <w:name w:val="Nadpis 2 Char"/>
    <w:basedOn w:val="Predvolenpsmoodseku"/>
    <w:link w:val="Nadpis2"/>
    <w:uiPriority w:val="9"/>
    <w:rsid w:val="00A11374"/>
    <w:rPr>
      <w:rFonts w:ascii="Calibri" w:eastAsiaTheme="majorEastAsia" w:hAnsi="Calibri" w:cstheme="majorBidi"/>
      <w:b/>
      <w:color w:val="000000" w:themeColor="text1"/>
      <w:sz w:val="26"/>
      <w:szCs w:val="26"/>
      <w:u w:val="single"/>
    </w:rPr>
  </w:style>
  <w:style w:type="paragraph" w:styleId="Hlavikaobsahu">
    <w:name w:val="TOC Heading"/>
    <w:basedOn w:val="Nadpis1"/>
    <w:next w:val="Normlny"/>
    <w:uiPriority w:val="39"/>
    <w:unhideWhenUsed/>
    <w:qFormat/>
    <w:rsid w:val="0029404C"/>
    <w:pPr>
      <w:numPr>
        <w:numId w:val="0"/>
      </w:numPr>
      <w:outlineLvl w:val="9"/>
    </w:pPr>
    <w:rPr>
      <w:rFonts w:asciiTheme="majorHAnsi" w:hAnsiTheme="majorHAnsi"/>
      <w:b w:val="0"/>
      <w:color w:val="2E74B5" w:themeColor="accent1" w:themeShade="BF"/>
      <w:lang w:eastAsia="sk-SK"/>
    </w:rPr>
  </w:style>
  <w:style w:type="paragraph" w:styleId="Obsah1">
    <w:name w:val="toc 1"/>
    <w:basedOn w:val="Normlny"/>
    <w:next w:val="Normlny"/>
    <w:autoRedefine/>
    <w:uiPriority w:val="39"/>
    <w:unhideWhenUsed/>
    <w:rsid w:val="0029404C"/>
    <w:pPr>
      <w:spacing w:after="100"/>
    </w:pPr>
  </w:style>
  <w:style w:type="paragraph" w:styleId="Obsah2">
    <w:name w:val="toc 2"/>
    <w:basedOn w:val="Normlny"/>
    <w:next w:val="Normlny"/>
    <w:autoRedefine/>
    <w:uiPriority w:val="39"/>
    <w:unhideWhenUsed/>
    <w:rsid w:val="0029404C"/>
    <w:pPr>
      <w:spacing w:after="100"/>
      <w:ind w:left="220"/>
    </w:pPr>
  </w:style>
  <w:style w:type="character" w:styleId="Hypertextovprepojenie">
    <w:name w:val="Hyperlink"/>
    <w:basedOn w:val="Predvolenpsmoodseku"/>
    <w:uiPriority w:val="99"/>
    <w:unhideWhenUsed/>
    <w:rsid w:val="0029404C"/>
    <w:rPr>
      <w:color w:val="0563C1" w:themeColor="hyperlink"/>
      <w:u w:val="single"/>
    </w:rPr>
  </w:style>
  <w:style w:type="paragraph" w:styleId="Hlavika">
    <w:name w:val="header"/>
    <w:basedOn w:val="Normlny"/>
    <w:link w:val="HlavikaChar"/>
    <w:uiPriority w:val="99"/>
    <w:unhideWhenUsed/>
    <w:rsid w:val="005F3A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F3AB1"/>
  </w:style>
  <w:style w:type="paragraph" w:styleId="Pta">
    <w:name w:val="footer"/>
    <w:basedOn w:val="Normlny"/>
    <w:link w:val="PtaChar"/>
    <w:uiPriority w:val="99"/>
    <w:unhideWhenUsed/>
    <w:rsid w:val="005F3AB1"/>
    <w:pPr>
      <w:tabs>
        <w:tab w:val="center" w:pos="4536"/>
        <w:tab w:val="right" w:pos="9072"/>
      </w:tabs>
      <w:spacing w:after="0" w:line="240" w:lineRule="auto"/>
    </w:pPr>
  </w:style>
  <w:style w:type="character" w:customStyle="1" w:styleId="PtaChar">
    <w:name w:val="Päta Char"/>
    <w:basedOn w:val="Predvolenpsmoodseku"/>
    <w:link w:val="Pta"/>
    <w:uiPriority w:val="99"/>
    <w:rsid w:val="005F3AB1"/>
  </w:style>
  <w:style w:type="paragraph" w:styleId="Textpoznmkypodiarou">
    <w:name w:val="footnote text"/>
    <w:basedOn w:val="Normlny"/>
    <w:link w:val="TextpoznmkypodiarouChar"/>
    <w:uiPriority w:val="99"/>
    <w:semiHidden/>
    <w:unhideWhenUsed/>
    <w:rsid w:val="0006196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61966"/>
    <w:rPr>
      <w:sz w:val="20"/>
      <w:szCs w:val="20"/>
    </w:rPr>
  </w:style>
  <w:style w:type="character" w:styleId="Odkaznapoznmkupodiarou">
    <w:name w:val="footnote reference"/>
    <w:basedOn w:val="Predvolenpsmoodseku"/>
    <w:uiPriority w:val="99"/>
    <w:semiHidden/>
    <w:unhideWhenUsed/>
    <w:rsid w:val="00061966"/>
    <w:rPr>
      <w:vertAlign w:val="superscript"/>
    </w:rPr>
  </w:style>
  <w:style w:type="character" w:styleId="Odkaznakomentr">
    <w:name w:val="annotation reference"/>
    <w:basedOn w:val="Predvolenpsmoodseku"/>
    <w:uiPriority w:val="99"/>
    <w:semiHidden/>
    <w:unhideWhenUsed/>
    <w:rsid w:val="00061966"/>
    <w:rPr>
      <w:sz w:val="16"/>
      <w:szCs w:val="16"/>
    </w:rPr>
  </w:style>
  <w:style w:type="paragraph" w:styleId="Textkomentra">
    <w:name w:val="annotation text"/>
    <w:basedOn w:val="Normlny"/>
    <w:link w:val="TextkomentraChar"/>
    <w:uiPriority w:val="99"/>
    <w:semiHidden/>
    <w:unhideWhenUsed/>
    <w:rsid w:val="00061966"/>
    <w:pPr>
      <w:spacing w:line="240" w:lineRule="auto"/>
    </w:pPr>
    <w:rPr>
      <w:sz w:val="20"/>
      <w:szCs w:val="20"/>
    </w:rPr>
  </w:style>
  <w:style w:type="character" w:customStyle="1" w:styleId="TextkomentraChar">
    <w:name w:val="Text komentára Char"/>
    <w:basedOn w:val="Predvolenpsmoodseku"/>
    <w:link w:val="Textkomentra"/>
    <w:uiPriority w:val="99"/>
    <w:semiHidden/>
    <w:rsid w:val="00061966"/>
    <w:rPr>
      <w:sz w:val="20"/>
      <w:szCs w:val="20"/>
    </w:rPr>
  </w:style>
  <w:style w:type="paragraph" w:styleId="Predmetkomentra">
    <w:name w:val="annotation subject"/>
    <w:basedOn w:val="Textkomentra"/>
    <w:next w:val="Textkomentra"/>
    <w:link w:val="PredmetkomentraChar"/>
    <w:uiPriority w:val="99"/>
    <w:semiHidden/>
    <w:unhideWhenUsed/>
    <w:rsid w:val="00061966"/>
    <w:rPr>
      <w:b/>
      <w:bCs/>
    </w:rPr>
  </w:style>
  <w:style w:type="character" w:customStyle="1" w:styleId="PredmetkomentraChar">
    <w:name w:val="Predmet komentára Char"/>
    <w:basedOn w:val="TextkomentraChar"/>
    <w:link w:val="Predmetkomentra"/>
    <w:uiPriority w:val="99"/>
    <w:semiHidden/>
    <w:rsid w:val="00061966"/>
    <w:rPr>
      <w:b/>
      <w:bCs/>
      <w:sz w:val="20"/>
      <w:szCs w:val="20"/>
    </w:rPr>
  </w:style>
  <w:style w:type="paragraph" w:styleId="Textbubliny">
    <w:name w:val="Balloon Text"/>
    <w:basedOn w:val="Normlny"/>
    <w:link w:val="TextbublinyChar"/>
    <w:uiPriority w:val="99"/>
    <w:semiHidden/>
    <w:unhideWhenUsed/>
    <w:rsid w:val="0006196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966"/>
    <w:rPr>
      <w:rFonts w:ascii="Segoe UI" w:hAnsi="Segoe UI" w:cs="Segoe UI"/>
      <w:sz w:val="18"/>
      <w:szCs w:val="18"/>
    </w:rPr>
  </w:style>
  <w:style w:type="paragraph" w:customStyle="1" w:styleId="a">
    <w:uiPriority w:val="22"/>
    <w:qFormat/>
    <w:rsid w:val="002C582A"/>
  </w:style>
  <w:style w:type="character" w:styleId="Vrazn">
    <w:name w:val="Strong"/>
    <w:basedOn w:val="Predvolenpsmoodseku"/>
    <w:uiPriority w:val="22"/>
    <w:qFormat/>
    <w:rsid w:val="002C582A"/>
    <w:rPr>
      <w:b/>
      <w:bCs/>
    </w:rPr>
  </w:style>
  <w:style w:type="character" w:customStyle="1" w:styleId="Nadpis3Char">
    <w:name w:val="Nadpis 3 Char"/>
    <w:basedOn w:val="Predvolenpsmoodseku"/>
    <w:link w:val="Nadpis3"/>
    <w:uiPriority w:val="9"/>
    <w:rsid w:val="005073E5"/>
    <w:rPr>
      <w:rFonts w:asciiTheme="majorHAnsi" w:eastAsiaTheme="majorEastAsia" w:hAnsiTheme="majorHAnsi" w:cstheme="majorBidi"/>
      <w:color w:val="1F4D78" w:themeColor="accent1" w:themeShade="7F"/>
      <w:sz w:val="24"/>
      <w:szCs w:val="24"/>
    </w:rPr>
  </w:style>
  <w:style w:type="paragraph" w:styleId="Obsah3">
    <w:name w:val="toc 3"/>
    <w:basedOn w:val="Normlny"/>
    <w:next w:val="Normlny"/>
    <w:autoRedefine/>
    <w:uiPriority w:val="39"/>
    <w:unhideWhenUsed/>
    <w:rsid w:val="002A0FE7"/>
    <w:pPr>
      <w:tabs>
        <w:tab w:val="right" w:leader="dot" w:pos="9060"/>
      </w:tabs>
      <w:spacing w:after="100"/>
      <w:ind w:left="440"/>
    </w:pPr>
    <w:rPr>
      <w:rFonts w:ascii="Calibri" w:hAnsi="Calibri" w:cs="Calibri"/>
      <w:bCs/>
      <w:i/>
      <w:iCs/>
      <w:noProof/>
    </w:rPr>
  </w:style>
  <w:style w:type="table" w:customStyle="1" w:styleId="TableGrid">
    <w:name w:val="TableGrid"/>
    <w:rsid w:val="00B81C92"/>
    <w:pPr>
      <w:spacing w:after="0" w:line="240" w:lineRule="auto"/>
    </w:pPr>
    <w:rPr>
      <w:rFonts w:eastAsiaTheme="minorEastAsia"/>
      <w:lang w:eastAsia="sk-SK"/>
    </w:rPr>
    <w:tblPr>
      <w:tblCellMar>
        <w:top w:w="0" w:type="dxa"/>
        <w:left w:w="0" w:type="dxa"/>
        <w:bottom w:w="0" w:type="dxa"/>
        <w:right w:w="0" w:type="dxa"/>
      </w:tblCellMar>
    </w:tblPr>
  </w:style>
  <w:style w:type="paragraph" w:styleId="Normlnywebov">
    <w:name w:val="Normal (Web)"/>
    <w:basedOn w:val="Normlny"/>
    <w:uiPriority w:val="99"/>
    <w:semiHidden/>
    <w:unhideWhenUsed/>
    <w:rsid w:val="00277ADA"/>
    <w:pPr>
      <w:spacing w:before="100" w:beforeAutospacing="1" w:after="100" w:afterAutospacing="1"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135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641">
      <w:bodyDiv w:val="1"/>
      <w:marLeft w:val="0"/>
      <w:marRight w:val="0"/>
      <w:marTop w:val="0"/>
      <w:marBottom w:val="0"/>
      <w:divBdr>
        <w:top w:val="none" w:sz="0" w:space="0" w:color="auto"/>
        <w:left w:val="none" w:sz="0" w:space="0" w:color="auto"/>
        <w:bottom w:val="none" w:sz="0" w:space="0" w:color="auto"/>
        <w:right w:val="none" w:sz="0" w:space="0" w:color="auto"/>
      </w:divBdr>
    </w:div>
    <w:div w:id="55520277">
      <w:bodyDiv w:val="1"/>
      <w:marLeft w:val="0"/>
      <w:marRight w:val="0"/>
      <w:marTop w:val="0"/>
      <w:marBottom w:val="0"/>
      <w:divBdr>
        <w:top w:val="none" w:sz="0" w:space="0" w:color="auto"/>
        <w:left w:val="none" w:sz="0" w:space="0" w:color="auto"/>
        <w:bottom w:val="none" w:sz="0" w:space="0" w:color="auto"/>
        <w:right w:val="none" w:sz="0" w:space="0" w:color="auto"/>
      </w:divBdr>
    </w:div>
    <w:div w:id="150567501">
      <w:bodyDiv w:val="1"/>
      <w:marLeft w:val="0"/>
      <w:marRight w:val="0"/>
      <w:marTop w:val="0"/>
      <w:marBottom w:val="0"/>
      <w:divBdr>
        <w:top w:val="none" w:sz="0" w:space="0" w:color="auto"/>
        <w:left w:val="none" w:sz="0" w:space="0" w:color="auto"/>
        <w:bottom w:val="none" w:sz="0" w:space="0" w:color="auto"/>
        <w:right w:val="none" w:sz="0" w:space="0" w:color="auto"/>
      </w:divBdr>
    </w:div>
    <w:div w:id="283389721">
      <w:bodyDiv w:val="1"/>
      <w:marLeft w:val="0"/>
      <w:marRight w:val="0"/>
      <w:marTop w:val="0"/>
      <w:marBottom w:val="0"/>
      <w:divBdr>
        <w:top w:val="none" w:sz="0" w:space="0" w:color="auto"/>
        <w:left w:val="none" w:sz="0" w:space="0" w:color="auto"/>
        <w:bottom w:val="none" w:sz="0" w:space="0" w:color="auto"/>
        <w:right w:val="none" w:sz="0" w:space="0" w:color="auto"/>
      </w:divBdr>
    </w:div>
    <w:div w:id="333845618">
      <w:bodyDiv w:val="1"/>
      <w:marLeft w:val="0"/>
      <w:marRight w:val="0"/>
      <w:marTop w:val="0"/>
      <w:marBottom w:val="0"/>
      <w:divBdr>
        <w:top w:val="none" w:sz="0" w:space="0" w:color="auto"/>
        <w:left w:val="none" w:sz="0" w:space="0" w:color="auto"/>
        <w:bottom w:val="none" w:sz="0" w:space="0" w:color="auto"/>
        <w:right w:val="none" w:sz="0" w:space="0" w:color="auto"/>
      </w:divBdr>
    </w:div>
    <w:div w:id="392043172">
      <w:bodyDiv w:val="1"/>
      <w:marLeft w:val="0"/>
      <w:marRight w:val="0"/>
      <w:marTop w:val="0"/>
      <w:marBottom w:val="0"/>
      <w:divBdr>
        <w:top w:val="none" w:sz="0" w:space="0" w:color="auto"/>
        <w:left w:val="none" w:sz="0" w:space="0" w:color="auto"/>
        <w:bottom w:val="none" w:sz="0" w:space="0" w:color="auto"/>
        <w:right w:val="none" w:sz="0" w:space="0" w:color="auto"/>
      </w:divBdr>
    </w:div>
    <w:div w:id="524830919">
      <w:bodyDiv w:val="1"/>
      <w:marLeft w:val="0"/>
      <w:marRight w:val="0"/>
      <w:marTop w:val="0"/>
      <w:marBottom w:val="0"/>
      <w:divBdr>
        <w:top w:val="none" w:sz="0" w:space="0" w:color="auto"/>
        <w:left w:val="none" w:sz="0" w:space="0" w:color="auto"/>
        <w:bottom w:val="none" w:sz="0" w:space="0" w:color="auto"/>
        <w:right w:val="none" w:sz="0" w:space="0" w:color="auto"/>
      </w:divBdr>
    </w:div>
    <w:div w:id="889027102">
      <w:bodyDiv w:val="1"/>
      <w:marLeft w:val="0"/>
      <w:marRight w:val="0"/>
      <w:marTop w:val="0"/>
      <w:marBottom w:val="0"/>
      <w:divBdr>
        <w:top w:val="none" w:sz="0" w:space="0" w:color="auto"/>
        <w:left w:val="none" w:sz="0" w:space="0" w:color="auto"/>
        <w:bottom w:val="none" w:sz="0" w:space="0" w:color="auto"/>
        <w:right w:val="none" w:sz="0" w:space="0" w:color="auto"/>
      </w:divBdr>
    </w:div>
    <w:div w:id="900823267">
      <w:bodyDiv w:val="1"/>
      <w:marLeft w:val="0"/>
      <w:marRight w:val="0"/>
      <w:marTop w:val="0"/>
      <w:marBottom w:val="0"/>
      <w:divBdr>
        <w:top w:val="none" w:sz="0" w:space="0" w:color="auto"/>
        <w:left w:val="none" w:sz="0" w:space="0" w:color="auto"/>
        <w:bottom w:val="none" w:sz="0" w:space="0" w:color="auto"/>
        <w:right w:val="none" w:sz="0" w:space="0" w:color="auto"/>
      </w:divBdr>
    </w:div>
    <w:div w:id="971524713">
      <w:bodyDiv w:val="1"/>
      <w:marLeft w:val="0"/>
      <w:marRight w:val="0"/>
      <w:marTop w:val="0"/>
      <w:marBottom w:val="0"/>
      <w:divBdr>
        <w:top w:val="none" w:sz="0" w:space="0" w:color="auto"/>
        <w:left w:val="none" w:sz="0" w:space="0" w:color="auto"/>
        <w:bottom w:val="none" w:sz="0" w:space="0" w:color="auto"/>
        <w:right w:val="none" w:sz="0" w:space="0" w:color="auto"/>
      </w:divBdr>
    </w:div>
    <w:div w:id="1322001428">
      <w:bodyDiv w:val="1"/>
      <w:marLeft w:val="0"/>
      <w:marRight w:val="0"/>
      <w:marTop w:val="0"/>
      <w:marBottom w:val="0"/>
      <w:divBdr>
        <w:top w:val="none" w:sz="0" w:space="0" w:color="auto"/>
        <w:left w:val="none" w:sz="0" w:space="0" w:color="auto"/>
        <w:bottom w:val="none" w:sz="0" w:space="0" w:color="auto"/>
        <w:right w:val="none" w:sz="0" w:space="0" w:color="auto"/>
      </w:divBdr>
    </w:div>
    <w:div w:id="1508131786">
      <w:bodyDiv w:val="1"/>
      <w:marLeft w:val="0"/>
      <w:marRight w:val="0"/>
      <w:marTop w:val="0"/>
      <w:marBottom w:val="0"/>
      <w:divBdr>
        <w:top w:val="none" w:sz="0" w:space="0" w:color="auto"/>
        <w:left w:val="none" w:sz="0" w:space="0" w:color="auto"/>
        <w:bottom w:val="none" w:sz="0" w:space="0" w:color="auto"/>
        <w:right w:val="none" w:sz="0" w:space="0" w:color="auto"/>
      </w:divBdr>
    </w:div>
    <w:div w:id="1567033277">
      <w:bodyDiv w:val="1"/>
      <w:marLeft w:val="0"/>
      <w:marRight w:val="0"/>
      <w:marTop w:val="0"/>
      <w:marBottom w:val="0"/>
      <w:divBdr>
        <w:top w:val="none" w:sz="0" w:space="0" w:color="auto"/>
        <w:left w:val="none" w:sz="0" w:space="0" w:color="auto"/>
        <w:bottom w:val="none" w:sz="0" w:space="0" w:color="auto"/>
        <w:right w:val="none" w:sz="0" w:space="0" w:color="auto"/>
      </w:divBdr>
    </w:div>
    <w:div w:id="1579438312">
      <w:bodyDiv w:val="1"/>
      <w:marLeft w:val="0"/>
      <w:marRight w:val="0"/>
      <w:marTop w:val="0"/>
      <w:marBottom w:val="0"/>
      <w:divBdr>
        <w:top w:val="none" w:sz="0" w:space="0" w:color="auto"/>
        <w:left w:val="none" w:sz="0" w:space="0" w:color="auto"/>
        <w:bottom w:val="none" w:sz="0" w:space="0" w:color="auto"/>
        <w:right w:val="none" w:sz="0" w:space="0" w:color="auto"/>
      </w:divBdr>
    </w:div>
    <w:div w:id="1613899799">
      <w:bodyDiv w:val="1"/>
      <w:marLeft w:val="0"/>
      <w:marRight w:val="0"/>
      <w:marTop w:val="0"/>
      <w:marBottom w:val="0"/>
      <w:divBdr>
        <w:top w:val="none" w:sz="0" w:space="0" w:color="auto"/>
        <w:left w:val="none" w:sz="0" w:space="0" w:color="auto"/>
        <w:bottom w:val="none" w:sz="0" w:space="0" w:color="auto"/>
        <w:right w:val="none" w:sz="0" w:space="0" w:color="auto"/>
      </w:divBdr>
    </w:div>
    <w:div w:id="1722628592">
      <w:bodyDiv w:val="1"/>
      <w:marLeft w:val="0"/>
      <w:marRight w:val="0"/>
      <w:marTop w:val="0"/>
      <w:marBottom w:val="0"/>
      <w:divBdr>
        <w:top w:val="none" w:sz="0" w:space="0" w:color="auto"/>
        <w:left w:val="none" w:sz="0" w:space="0" w:color="auto"/>
        <w:bottom w:val="none" w:sz="0" w:space="0" w:color="auto"/>
        <w:right w:val="none" w:sz="0" w:space="0" w:color="auto"/>
      </w:divBdr>
    </w:div>
    <w:div w:id="1739942616">
      <w:bodyDiv w:val="1"/>
      <w:marLeft w:val="0"/>
      <w:marRight w:val="0"/>
      <w:marTop w:val="0"/>
      <w:marBottom w:val="0"/>
      <w:divBdr>
        <w:top w:val="none" w:sz="0" w:space="0" w:color="auto"/>
        <w:left w:val="none" w:sz="0" w:space="0" w:color="auto"/>
        <w:bottom w:val="none" w:sz="0" w:space="0" w:color="auto"/>
        <w:right w:val="none" w:sz="0" w:space="0" w:color="auto"/>
      </w:divBdr>
    </w:div>
    <w:div w:id="2088921585">
      <w:bodyDiv w:val="1"/>
      <w:marLeft w:val="0"/>
      <w:marRight w:val="0"/>
      <w:marTop w:val="0"/>
      <w:marBottom w:val="0"/>
      <w:divBdr>
        <w:top w:val="none" w:sz="0" w:space="0" w:color="auto"/>
        <w:left w:val="none" w:sz="0" w:space="0" w:color="auto"/>
        <w:bottom w:val="none" w:sz="0" w:space="0" w:color="auto"/>
        <w:right w:val="none" w:sz="0" w:space="0" w:color="auto"/>
      </w:divBdr>
      <w:divsChild>
        <w:div w:id="1684475452">
          <w:marLeft w:val="0"/>
          <w:marRight w:val="0"/>
          <w:marTop w:val="0"/>
          <w:marBottom w:val="300"/>
          <w:divBdr>
            <w:top w:val="none" w:sz="0" w:space="0" w:color="auto"/>
            <w:left w:val="none" w:sz="0" w:space="0" w:color="auto"/>
            <w:bottom w:val="none" w:sz="0" w:space="0" w:color="auto"/>
            <w:right w:val="none" w:sz="0" w:space="0" w:color="auto"/>
          </w:divBdr>
        </w:div>
        <w:div w:id="688261354">
          <w:marLeft w:val="75"/>
          <w:marRight w:val="0"/>
          <w:marTop w:val="75"/>
          <w:marBottom w:val="0"/>
          <w:divBdr>
            <w:top w:val="none" w:sz="0" w:space="0" w:color="auto"/>
            <w:left w:val="none" w:sz="0" w:space="0" w:color="auto"/>
            <w:bottom w:val="none" w:sz="0" w:space="0" w:color="auto"/>
            <w:right w:val="none" w:sz="0" w:space="0" w:color="auto"/>
          </w:divBdr>
        </w:div>
        <w:div w:id="102576149">
          <w:marLeft w:val="75"/>
          <w:marRight w:val="0"/>
          <w:marTop w:val="75"/>
          <w:marBottom w:val="0"/>
          <w:divBdr>
            <w:top w:val="none" w:sz="0" w:space="0" w:color="auto"/>
            <w:left w:val="none" w:sz="0" w:space="0" w:color="auto"/>
            <w:bottom w:val="none" w:sz="0" w:space="0" w:color="auto"/>
            <w:right w:val="none" w:sz="0" w:space="0" w:color="auto"/>
          </w:divBdr>
        </w:div>
        <w:div w:id="584344323">
          <w:marLeft w:val="75"/>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DB110-4741-4A8E-AE73-3F3C4897A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16</Pages>
  <Words>4774</Words>
  <Characters>27213</Characters>
  <Application>Microsoft Office Word</Application>
  <DocSecurity>0</DocSecurity>
  <Lines>226</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value</Company>
  <LinksUpToDate>false</LinksUpToDate>
  <CharactersWithSpaces>31924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Bača</dc:creator>
  <cp:keywords/>
  <dc:description/>
  <cp:lastModifiedBy>Vladimir Vagasky</cp:lastModifiedBy>
  <cp:revision>25</cp:revision>
  <cp:lastPrinted>2021-01-04T20:19:00Z</cp:lastPrinted>
  <dcterms:created xsi:type="dcterms:W3CDTF">2021-02-02T09:56:00Z</dcterms:created>
  <dcterms:modified xsi:type="dcterms:W3CDTF">2021-02-11T21:40:00Z</dcterms:modified>
</cp:coreProperties>
</file>